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4E" w:rsidRPr="00724797" w:rsidRDefault="0051644E" w:rsidP="0051644E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Petr </w:t>
      </w:r>
      <w:proofErr w:type="spellStart"/>
      <w:r>
        <w:rPr>
          <w:rFonts w:cs="Arial"/>
          <w:b/>
          <w:bCs/>
          <w:sz w:val="24"/>
          <w:szCs w:val="24"/>
        </w:rPr>
        <w:t>Čeřovský</w:t>
      </w:r>
      <w:proofErr w:type="spellEnd"/>
      <w:r w:rsidRPr="00724797">
        <w:rPr>
          <w:rFonts w:cs="Arial"/>
          <w:b/>
          <w:bCs/>
          <w:sz w:val="24"/>
          <w:szCs w:val="24"/>
        </w:rPr>
        <w:t xml:space="preserve"> je ve </w:t>
      </w:r>
      <w:proofErr w:type="spellStart"/>
      <w:r w:rsidRPr="00724797">
        <w:rPr>
          <w:rFonts w:cs="Arial"/>
          <w:b/>
          <w:bCs/>
          <w:sz w:val="24"/>
          <w:szCs w:val="24"/>
        </w:rPr>
        <w:t>Sberbank</w:t>
      </w:r>
      <w:proofErr w:type="spellEnd"/>
      <w:r w:rsidRPr="00724797">
        <w:rPr>
          <w:rFonts w:cs="Arial"/>
          <w:b/>
          <w:bCs/>
          <w:sz w:val="24"/>
          <w:szCs w:val="24"/>
        </w:rPr>
        <w:t xml:space="preserve"> CZ nově zodpovědný za </w:t>
      </w:r>
      <w:r>
        <w:rPr>
          <w:rFonts w:cs="Arial"/>
          <w:b/>
          <w:bCs/>
          <w:sz w:val="24"/>
          <w:szCs w:val="24"/>
        </w:rPr>
        <w:t>vedení oddělení lidských zdrojů</w:t>
      </w:r>
    </w:p>
    <w:p w:rsidR="0051644E" w:rsidRPr="00724797" w:rsidRDefault="0051644E" w:rsidP="0051644E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51644E" w:rsidRDefault="0051644E" w:rsidP="0051644E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Cs w:val="20"/>
        </w:rPr>
      </w:pPr>
      <w:r w:rsidRPr="00724797">
        <w:rPr>
          <w:rFonts w:cs="Arial"/>
          <w:b/>
          <w:szCs w:val="20"/>
        </w:rPr>
        <w:t xml:space="preserve">Praha, </w:t>
      </w:r>
      <w:r w:rsidR="00DF0687">
        <w:rPr>
          <w:rFonts w:cs="Arial"/>
          <w:b/>
          <w:szCs w:val="20"/>
        </w:rPr>
        <w:t>1. února</w:t>
      </w:r>
      <w:r>
        <w:rPr>
          <w:rFonts w:cs="Arial"/>
          <w:b/>
          <w:szCs w:val="20"/>
        </w:rPr>
        <w:t xml:space="preserve"> 2016</w:t>
      </w:r>
      <w:r w:rsidRPr="00724797">
        <w:rPr>
          <w:rFonts w:cs="Arial"/>
          <w:b/>
          <w:szCs w:val="20"/>
        </w:rPr>
        <w:t xml:space="preserve"> – </w:t>
      </w:r>
      <w:r w:rsidRPr="00724797">
        <w:rPr>
          <w:rFonts w:cs="Arial"/>
          <w:b/>
          <w:bCs/>
          <w:szCs w:val="20"/>
        </w:rPr>
        <w:t xml:space="preserve">Vedení </w:t>
      </w:r>
      <w:r>
        <w:rPr>
          <w:rFonts w:cs="Arial"/>
          <w:b/>
          <w:bCs/>
          <w:szCs w:val="20"/>
        </w:rPr>
        <w:t xml:space="preserve">oddělení lidských zdrojů a </w:t>
      </w:r>
      <w:r w:rsidR="00482531">
        <w:rPr>
          <w:rFonts w:cs="Arial"/>
          <w:b/>
          <w:bCs/>
          <w:szCs w:val="20"/>
        </w:rPr>
        <w:t>odpovědnost za personální strategii</w:t>
      </w:r>
      <w:r w:rsidRPr="00724797">
        <w:rPr>
          <w:rFonts w:cs="Arial"/>
          <w:b/>
          <w:bCs/>
          <w:szCs w:val="20"/>
        </w:rPr>
        <w:t xml:space="preserve"> ve </w:t>
      </w:r>
      <w:r w:rsidRPr="00724797">
        <w:rPr>
          <w:rFonts w:cs="Arial"/>
          <w:b/>
          <w:bCs/>
          <w:szCs w:val="20"/>
        </w:rPr>
        <w:br/>
      </w:r>
      <w:proofErr w:type="spellStart"/>
      <w:r w:rsidRPr="00724797">
        <w:rPr>
          <w:rFonts w:cs="Arial"/>
          <w:b/>
          <w:bCs/>
          <w:szCs w:val="20"/>
        </w:rPr>
        <w:t>Sberbank</w:t>
      </w:r>
      <w:proofErr w:type="spellEnd"/>
      <w:r w:rsidRPr="00724797">
        <w:rPr>
          <w:rFonts w:cs="Arial"/>
          <w:b/>
          <w:bCs/>
          <w:szCs w:val="20"/>
        </w:rPr>
        <w:t xml:space="preserve"> CZ převzal od </w:t>
      </w:r>
      <w:r>
        <w:rPr>
          <w:rFonts w:cs="Arial"/>
          <w:b/>
          <w:bCs/>
          <w:szCs w:val="20"/>
        </w:rPr>
        <w:t xml:space="preserve">ledna Petr </w:t>
      </w:r>
      <w:proofErr w:type="spellStart"/>
      <w:r>
        <w:rPr>
          <w:rFonts w:cs="Arial"/>
          <w:b/>
          <w:bCs/>
          <w:szCs w:val="20"/>
        </w:rPr>
        <w:t>Čeřovský</w:t>
      </w:r>
      <w:proofErr w:type="spellEnd"/>
      <w:r w:rsidR="00A014AE">
        <w:rPr>
          <w:rFonts w:cs="Arial"/>
          <w:b/>
          <w:bCs/>
          <w:szCs w:val="20"/>
        </w:rPr>
        <w:t xml:space="preserve">. </w:t>
      </w:r>
    </w:p>
    <w:p w:rsidR="0051644E" w:rsidRPr="00724797" w:rsidRDefault="0051644E" w:rsidP="0051644E">
      <w:pPr>
        <w:spacing w:after="82"/>
        <w:jc w:val="both"/>
        <w:rPr>
          <w:rFonts w:eastAsia="Times New Roman" w:cs="Arial"/>
          <w:szCs w:val="20"/>
          <w:lang w:eastAsia="cs-CZ"/>
        </w:rPr>
      </w:pPr>
      <w:r>
        <w:rPr>
          <w:rFonts w:cs="Arial"/>
          <w:bCs/>
          <w:szCs w:val="20"/>
        </w:rPr>
        <w:t xml:space="preserve">Petr </w:t>
      </w:r>
      <w:proofErr w:type="spellStart"/>
      <w:r>
        <w:rPr>
          <w:rFonts w:cs="Arial"/>
          <w:bCs/>
          <w:szCs w:val="20"/>
        </w:rPr>
        <w:t>Čeřovský</w:t>
      </w:r>
      <w:proofErr w:type="spellEnd"/>
      <w:r>
        <w:rPr>
          <w:rFonts w:cs="Arial"/>
          <w:bCs/>
          <w:szCs w:val="20"/>
        </w:rPr>
        <w:t xml:space="preserve"> </w:t>
      </w:r>
      <w:r w:rsidRPr="00724797">
        <w:rPr>
          <w:rFonts w:eastAsia="Times New Roman" w:cs="Arial"/>
          <w:szCs w:val="20"/>
          <w:lang w:eastAsia="cs-CZ"/>
        </w:rPr>
        <w:t xml:space="preserve">do </w:t>
      </w:r>
      <w:proofErr w:type="spellStart"/>
      <w:r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Pr="00724797">
        <w:rPr>
          <w:rFonts w:eastAsia="Times New Roman" w:cs="Arial"/>
          <w:szCs w:val="20"/>
          <w:lang w:eastAsia="cs-CZ"/>
        </w:rPr>
        <w:t xml:space="preserve"> přináší </w:t>
      </w:r>
      <w:r w:rsidR="000D208B">
        <w:rPr>
          <w:rFonts w:eastAsia="Times New Roman" w:cs="Arial"/>
          <w:szCs w:val="20"/>
          <w:lang w:eastAsia="cs-CZ"/>
        </w:rPr>
        <w:t>dlouholeté</w:t>
      </w:r>
      <w:r w:rsidR="00F670DA">
        <w:rPr>
          <w:rFonts w:eastAsia="Times New Roman" w:cs="Arial"/>
          <w:szCs w:val="20"/>
          <w:lang w:eastAsia="cs-CZ"/>
        </w:rPr>
        <w:t xml:space="preserve"> </w:t>
      </w:r>
      <w:r w:rsidRPr="00724797">
        <w:rPr>
          <w:rFonts w:eastAsia="Times New Roman" w:cs="Arial"/>
          <w:szCs w:val="20"/>
          <w:lang w:eastAsia="cs-CZ"/>
        </w:rPr>
        <w:t xml:space="preserve">zkušenosti </w:t>
      </w:r>
      <w:r>
        <w:rPr>
          <w:rFonts w:eastAsia="Times New Roman" w:cs="Arial"/>
          <w:szCs w:val="20"/>
          <w:lang w:eastAsia="cs-CZ"/>
        </w:rPr>
        <w:t>z</w:t>
      </w:r>
      <w:r w:rsidR="00F670DA">
        <w:rPr>
          <w:rFonts w:eastAsia="Times New Roman" w:cs="Arial"/>
          <w:szCs w:val="20"/>
          <w:lang w:eastAsia="cs-CZ"/>
        </w:rPr>
        <w:t xml:space="preserve">e všech oblastí </w:t>
      </w:r>
      <w:r w:rsidRPr="00724797">
        <w:rPr>
          <w:rFonts w:eastAsia="Times New Roman" w:cs="Arial"/>
          <w:szCs w:val="20"/>
          <w:lang w:eastAsia="cs-CZ"/>
        </w:rPr>
        <w:t xml:space="preserve">oboru </w:t>
      </w:r>
      <w:r w:rsidR="00F670DA">
        <w:rPr>
          <w:rFonts w:eastAsia="Times New Roman" w:cs="Arial"/>
          <w:szCs w:val="20"/>
          <w:lang w:eastAsia="cs-CZ"/>
        </w:rPr>
        <w:t>lidských zdrojů</w:t>
      </w:r>
      <w:r w:rsidRPr="00724797">
        <w:rPr>
          <w:rFonts w:eastAsia="Times New Roman" w:cs="Arial"/>
          <w:szCs w:val="20"/>
          <w:lang w:eastAsia="cs-CZ"/>
        </w:rPr>
        <w:t xml:space="preserve">. Převážnou část své profesní kariéry </w:t>
      </w:r>
      <w:r w:rsidR="00F670DA">
        <w:rPr>
          <w:rFonts w:eastAsia="Times New Roman" w:cs="Arial"/>
          <w:szCs w:val="20"/>
          <w:lang w:eastAsia="cs-CZ"/>
        </w:rPr>
        <w:t>zastával vedoucí pozice v předních finančních institucích na českém trhu.</w:t>
      </w:r>
      <w:r w:rsidRPr="00724797">
        <w:rPr>
          <w:rFonts w:eastAsia="Times New Roman" w:cs="Arial"/>
          <w:szCs w:val="20"/>
          <w:lang w:eastAsia="cs-CZ"/>
        </w:rPr>
        <w:t xml:space="preserve"> </w:t>
      </w:r>
    </w:p>
    <w:p w:rsidR="0051644E" w:rsidRPr="00724797" w:rsidRDefault="0051644E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 w:rsidRPr="00724797">
        <w:rPr>
          <w:rFonts w:eastAsia="Times New Roman" w:cs="Arial"/>
          <w:szCs w:val="20"/>
          <w:lang w:eastAsia="cs-CZ"/>
        </w:rPr>
        <w:t xml:space="preserve">Svou kariéru zahájil </w:t>
      </w:r>
      <w:r w:rsidR="000D208B">
        <w:rPr>
          <w:rFonts w:eastAsia="Times New Roman" w:cs="Arial"/>
          <w:szCs w:val="20"/>
          <w:lang w:eastAsia="cs-CZ"/>
        </w:rPr>
        <w:t xml:space="preserve">jako vedoucí pobočky </w:t>
      </w:r>
      <w:proofErr w:type="spellStart"/>
      <w:r w:rsidR="000D208B">
        <w:rPr>
          <w:rFonts w:eastAsia="Times New Roman" w:cs="Arial"/>
          <w:szCs w:val="20"/>
          <w:lang w:eastAsia="cs-CZ"/>
        </w:rPr>
        <w:t>Grafton</w:t>
      </w:r>
      <w:proofErr w:type="spellEnd"/>
      <w:r w:rsidR="000D208B">
        <w:rPr>
          <w:rFonts w:eastAsia="Times New Roman" w:cs="Arial"/>
          <w:szCs w:val="20"/>
          <w:lang w:eastAsia="cs-CZ"/>
        </w:rPr>
        <w:t xml:space="preserve">. </w:t>
      </w:r>
      <w:r w:rsidRPr="00724797">
        <w:rPr>
          <w:rFonts w:eastAsia="Times New Roman" w:cs="Arial"/>
          <w:szCs w:val="20"/>
          <w:lang w:eastAsia="cs-CZ"/>
        </w:rPr>
        <w:t xml:space="preserve">Během následujících 15 let pracoval na řídících pozicích </w:t>
      </w:r>
      <w:r w:rsidR="000D208B">
        <w:rPr>
          <w:rFonts w:eastAsia="Times New Roman" w:cs="Arial"/>
          <w:szCs w:val="20"/>
          <w:lang w:eastAsia="cs-CZ"/>
        </w:rPr>
        <w:t>ve společnostech</w:t>
      </w:r>
      <w:r w:rsidR="00DD4DEA">
        <w:rPr>
          <w:rFonts w:eastAsia="Times New Roman" w:cs="Arial"/>
          <w:szCs w:val="20"/>
          <w:lang w:eastAsia="cs-CZ"/>
        </w:rPr>
        <w:t xml:space="preserve"> GE </w:t>
      </w:r>
      <w:proofErr w:type="spellStart"/>
      <w:r w:rsidR="00DD4DEA">
        <w:rPr>
          <w:rFonts w:eastAsia="Times New Roman" w:cs="Arial"/>
          <w:szCs w:val="20"/>
          <w:lang w:eastAsia="cs-CZ"/>
        </w:rPr>
        <w:t>Capital</w:t>
      </w:r>
      <w:proofErr w:type="spellEnd"/>
      <w:r w:rsidR="00DD4DEA">
        <w:rPr>
          <w:rFonts w:eastAsia="Times New Roman" w:cs="Arial"/>
          <w:szCs w:val="20"/>
          <w:lang w:eastAsia="cs-CZ"/>
        </w:rPr>
        <w:t xml:space="preserve">, </w:t>
      </w:r>
      <w:r w:rsidR="000D208B">
        <w:rPr>
          <w:rFonts w:eastAsia="Times New Roman" w:cs="Arial"/>
          <w:szCs w:val="20"/>
          <w:lang w:eastAsia="cs-CZ"/>
        </w:rPr>
        <w:t>HSBC</w:t>
      </w:r>
      <w:r w:rsidR="00CF4C33">
        <w:rPr>
          <w:rFonts w:eastAsia="Times New Roman" w:cs="Arial"/>
          <w:szCs w:val="20"/>
          <w:lang w:eastAsia="cs-CZ"/>
        </w:rPr>
        <w:t xml:space="preserve"> či</w:t>
      </w:r>
      <w:r w:rsidR="00DD4DEA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DD4DEA">
        <w:rPr>
          <w:rFonts w:eastAsia="Times New Roman" w:cs="Arial"/>
          <w:szCs w:val="20"/>
          <w:lang w:eastAsia="cs-CZ"/>
        </w:rPr>
        <w:t>Raiffeisenbank</w:t>
      </w:r>
      <w:proofErr w:type="spellEnd"/>
      <w:r w:rsidR="00DD4DEA">
        <w:rPr>
          <w:rFonts w:eastAsia="Times New Roman" w:cs="Arial"/>
          <w:szCs w:val="20"/>
          <w:lang w:eastAsia="cs-CZ"/>
        </w:rPr>
        <w:t xml:space="preserve">. </w:t>
      </w:r>
      <w:r w:rsidRPr="00724797">
        <w:rPr>
          <w:rFonts w:eastAsia="Times New Roman" w:cs="Arial"/>
          <w:szCs w:val="20"/>
          <w:lang w:eastAsia="cs-CZ"/>
        </w:rPr>
        <w:t xml:space="preserve">Před příchodem do </w:t>
      </w:r>
      <w:proofErr w:type="spellStart"/>
      <w:r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Pr="00724797">
        <w:rPr>
          <w:rFonts w:eastAsia="Times New Roman" w:cs="Arial"/>
          <w:szCs w:val="20"/>
          <w:lang w:eastAsia="cs-CZ"/>
        </w:rPr>
        <w:t xml:space="preserve"> </w:t>
      </w:r>
      <w:r w:rsidR="00DD4DEA">
        <w:rPr>
          <w:rFonts w:eastAsia="Times New Roman" w:cs="Arial"/>
          <w:szCs w:val="20"/>
          <w:lang w:eastAsia="cs-CZ"/>
        </w:rPr>
        <w:t xml:space="preserve">působil v České exportní bance </w:t>
      </w:r>
      <w:r w:rsidR="00CF4C33">
        <w:rPr>
          <w:rFonts w:eastAsia="Times New Roman" w:cs="Arial"/>
          <w:szCs w:val="20"/>
          <w:lang w:eastAsia="cs-CZ"/>
        </w:rPr>
        <w:t>na pozici v</w:t>
      </w:r>
      <w:r w:rsidR="00DD4DEA">
        <w:rPr>
          <w:rFonts w:eastAsia="Times New Roman" w:cs="Arial"/>
          <w:szCs w:val="20"/>
          <w:lang w:eastAsia="cs-CZ"/>
        </w:rPr>
        <w:t>edoucí</w:t>
      </w:r>
      <w:r w:rsidR="00CF4C33">
        <w:rPr>
          <w:rFonts w:eastAsia="Times New Roman" w:cs="Arial"/>
          <w:szCs w:val="20"/>
          <w:lang w:eastAsia="cs-CZ"/>
        </w:rPr>
        <w:t>ho</w:t>
      </w:r>
      <w:r w:rsidR="00DD4DEA">
        <w:rPr>
          <w:rFonts w:eastAsia="Times New Roman" w:cs="Arial"/>
          <w:szCs w:val="20"/>
          <w:lang w:eastAsia="cs-CZ"/>
        </w:rPr>
        <w:t xml:space="preserve"> oddělení lidských zdrojů. </w:t>
      </w:r>
    </w:p>
    <w:p w:rsidR="0051644E" w:rsidRDefault="00482531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Petr </w:t>
      </w:r>
      <w:proofErr w:type="spellStart"/>
      <w:r>
        <w:rPr>
          <w:rFonts w:eastAsia="Times New Roman" w:cs="Arial"/>
          <w:szCs w:val="20"/>
          <w:lang w:eastAsia="cs-CZ"/>
        </w:rPr>
        <w:t>Čeřovský</w:t>
      </w:r>
      <w:proofErr w:type="spellEnd"/>
      <w:r>
        <w:rPr>
          <w:rFonts w:eastAsia="Times New Roman" w:cs="Arial"/>
          <w:szCs w:val="20"/>
          <w:lang w:eastAsia="cs-CZ"/>
        </w:rPr>
        <w:t xml:space="preserve"> bude zodpovídat za zavedení nové personální </w:t>
      </w:r>
      <w:r w:rsidR="006257CE">
        <w:rPr>
          <w:rFonts w:eastAsia="Times New Roman" w:cs="Arial"/>
          <w:szCs w:val="20"/>
          <w:lang w:eastAsia="cs-CZ"/>
        </w:rPr>
        <w:t xml:space="preserve">strategie, </w:t>
      </w:r>
      <w:r w:rsidR="00491261">
        <w:rPr>
          <w:rFonts w:eastAsia="Times New Roman" w:cs="Arial"/>
          <w:szCs w:val="20"/>
          <w:lang w:eastAsia="cs-CZ"/>
        </w:rPr>
        <w:t>mimo jiné</w:t>
      </w:r>
      <w:r w:rsidR="006257CE">
        <w:rPr>
          <w:rFonts w:eastAsia="Times New Roman" w:cs="Arial"/>
          <w:szCs w:val="20"/>
          <w:lang w:eastAsia="cs-CZ"/>
        </w:rPr>
        <w:t xml:space="preserve"> za</w:t>
      </w:r>
      <w:r>
        <w:rPr>
          <w:rFonts w:eastAsia="Times New Roman" w:cs="Arial"/>
          <w:szCs w:val="20"/>
          <w:lang w:eastAsia="cs-CZ"/>
        </w:rPr>
        <w:t xml:space="preserve"> </w:t>
      </w:r>
      <w:r w:rsidR="006257CE">
        <w:rPr>
          <w:rFonts w:eastAsia="Times New Roman" w:cs="Arial"/>
          <w:szCs w:val="20"/>
          <w:lang w:eastAsia="cs-CZ"/>
        </w:rPr>
        <w:t xml:space="preserve">nastavení zaměstnaneckých </w:t>
      </w:r>
      <w:proofErr w:type="spellStart"/>
      <w:r w:rsidR="006257CE">
        <w:rPr>
          <w:rFonts w:eastAsia="Times New Roman" w:cs="Arial"/>
          <w:szCs w:val="20"/>
          <w:lang w:eastAsia="cs-CZ"/>
        </w:rPr>
        <w:t>benefitů</w:t>
      </w:r>
      <w:proofErr w:type="spellEnd"/>
      <w:r w:rsidR="006257CE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>optimalizaci stávajících procesů při řízení lidských zdrojů</w:t>
      </w:r>
      <w:r w:rsidR="006257CE">
        <w:rPr>
          <w:rFonts w:eastAsia="Times New Roman" w:cs="Arial"/>
          <w:szCs w:val="20"/>
          <w:lang w:eastAsia="cs-CZ"/>
        </w:rPr>
        <w:t>, posílení firemní kultury.</w:t>
      </w:r>
    </w:p>
    <w:p w:rsidR="0051644E" w:rsidRPr="00724797" w:rsidRDefault="00CF4C33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Petr</w:t>
      </w:r>
      <w:r w:rsidR="00A014AE">
        <w:rPr>
          <w:rFonts w:eastAsia="Times New Roman" w:cs="Arial"/>
          <w:szCs w:val="20"/>
          <w:lang w:eastAsia="cs-CZ"/>
        </w:rPr>
        <w:t xml:space="preserve"> </w:t>
      </w:r>
      <w:r w:rsidR="00A0070F">
        <w:rPr>
          <w:rFonts w:eastAsia="Times New Roman" w:cs="Arial"/>
          <w:szCs w:val="20"/>
          <w:lang w:eastAsia="cs-CZ"/>
        </w:rPr>
        <w:t xml:space="preserve">hovoří </w:t>
      </w:r>
      <w:r w:rsidR="00A014AE">
        <w:rPr>
          <w:rFonts w:eastAsia="Times New Roman" w:cs="Arial"/>
          <w:szCs w:val="20"/>
          <w:lang w:eastAsia="cs-CZ"/>
        </w:rPr>
        <w:t xml:space="preserve">anglicky, rusky a německy. </w:t>
      </w:r>
      <w:r w:rsidR="0051644E" w:rsidRPr="00724797">
        <w:rPr>
          <w:rFonts w:eastAsia="Times New Roman" w:cs="Arial"/>
          <w:szCs w:val="20"/>
          <w:lang w:eastAsia="cs-CZ"/>
        </w:rPr>
        <w:t>Mezi jeho záliby patří</w:t>
      </w:r>
      <w:r w:rsidR="00A014AE">
        <w:rPr>
          <w:rFonts w:eastAsia="Times New Roman" w:cs="Arial"/>
          <w:szCs w:val="20"/>
          <w:lang w:eastAsia="cs-CZ"/>
        </w:rPr>
        <w:t xml:space="preserve"> rodina, sport – jízda na kole, lyžování a turistika.</w:t>
      </w:r>
    </w:p>
    <w:p w:rsidR="00491261" w:rsidRDefault="006257CE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 w:rsidRPr="00890D75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51644E" w:rsidRPr="00890D75">
        <w:rPr>
          <w:rFonts w:eastAsia="Times New Roman" w:cs="Arial"/>
          <w:i/>
          <w:iCs/>
          <w:szCs w:val="20"/>
          <w:lang w:eastAsia="cs-CZ"/>
        </w:rPr>
        <w:t>„</w:t>
      </w:r>
      <w:r>
        <w:rPr>
          <w:rFonts w:eastAsia="Times New Roman" w:cs="Arial"/>
          <w:i/>
          <w:iCs/>
          <w:szCs w:val="20"/>
          <w:lang w:eastAsia="cs-CZ"/>
        </w:rPr>
        <w:t>Oddělení lidských zdrojů je stěžejní oblast banky, kterou chceme pozvednout na nejvyšší možnou úroveň</w:t>
      </w:r>
      <w:r w:rsidR="0051644E" w:rsidRPr="00890D75">
        <w:rPr>
          <w:rFonts w:eastAsia="Times New Roman" w:cs="Arial"/>
          <w:i/>
          <w:iCs/>
          <w:szCs w:val="20"/>
          <w:lang w:eastAsia="cs-CZ"/>
        </w:rPr>
        <w:t>.</w:t>
      </w:r>
      <w:r>
        <w:rPr>
          <w:rFonts w:eastAsia="Times New Roman" w:cs="Arial"/>
          <w:i/>
          <w:iCs/>
          <w:szCs w:val="20"/>
          <w:lang w:eastAsia="cs-CZ"/>
        </w:rPr>
        <w:t xml:space="preserve"> Příchodem Petra </w:t>
      </w:r>
      <w:proofErr w:type="spellStart"/>
      <w:r>
        <w:rPr>
          <w:rFonts w:eastAsia="Times New Roman" w:cs="Arial"/>
          <w:i/>
          <w:iCs/>
          <w:szCs w:val="20"/>
          <w:lang w:eastAsia="cs-CZ"/>
        </w:rPr>
        <w:t>Čeřovského</w:t>
      </w:r>
      <w:proofErr w:type="spellEnd"/>
      <w:r>
        <w:rPr>
          <w:rFonts w:eastAsia="Times New Roman" w:cs="Arial"/>
          <w:i/>
          <w:iCs/>
          <w:szCs w:val="20"/>
          <w:lang w:eastAsia="cs-CZ"/>
        </w:rPr>
        <w:t xml:space="preserve"> se </w:t>
      </w:r>
      <w:r w:rsidR="005019A5">
        <w:rPr>
          <w:rFonts w:eastAsia="Times New Roman" w:cs="Arial"/>
          <w:i/>
          <w:iCs/>
          <w:szCs w:val="20"/>
          <w:lang w:eastAsia="cs-CZ"/>
        </w:rPr>
        <w:t xml:space="preserve">otevírají nové možnosti k nastavení zaměstnaneckých </w:t>
      </w:r>
      <w:proofErr w:type="spellStart"/>
      <w:r w:rsidR="005019A5">
        <w:rPr>
          <w:rFonts w:eastAsia="Times New Roman" w:cs="Arial"/>
          <w:i/>
          <w:iCs/>
          <w:szCs w:val="20"/>
          <w:lang w:eastAsia="cs-CZ"/>
        </w:rPr>
        <w:t>benefitů</w:t>
      </w:r>
      <w:proofErr w:type="spellEnd"/>
      <w:r w:rsidR="005019A5">
        <w:rPr>
          <w:rFonts w:eastAsia="Times New Roman" w:cs="Arial"/>
          <w:i/>
          <w:iCs/>
          <w:szCs w:val="20"/>
          <w:lang w:eastAsia="cs-CZ"/>
        </w:rPr>
        <w:t xml:space="preserve"> a zlepšení klíčových oblastí</w:t>
      </w:r>
      <w:r w:rsidR="002E2E37">
        <w:rPr>
          <w:rFonts w:eastAsia="Times New Roman" w:cs="Arial"/>
          <w:i/>
          <w:iCs/>
          <w:szCs w:val="20"/>
          <w:lang w:eastAsia="cs-CZ"/>
        </w:rPr>
        <w:t xml:space="preserve"> v personálním řízení, včetně </w:t>
      </w:r>
      <w:proofErr w:type="spellStart"/>
      <w:r w:rsidR="002E2E37">
        <w:rPr>
          <w:rFonts w:eastAsia="Times New Roman" w:cs="Arial"/>
          <w:i/>
          <w:iCs/>
          <w:szCs w:val="20"/>
          <w:lang w:eastAsia="cs-CZ"/>
        </w:rPr>
        <w:t>korporátní</w:t>
      </w:r>
      <w:proofErr w:type="spellEnd"/>
      <w:r w:rsidR="002E2E37">
        <w:rPr>
          <w:rFonts w:eastAsia="Times New Roman" w:cs="Arial"/>
          <w:i/>
          <w:iCs/>
          <w:szCs w:val="20"/>
          <w:lang w:eastAsia="cs-CZ"/>
        </w:rPr>
        <w:t xml:space="preserve"> kultury. Našim zaměstnancům chceme dlouhodobě zajistit motivující pracovní prostředí, které se pozitivně promítne také do klientského </w:t>
      </w:r>
      <w:r w:rsidR="00491261">
        <w:rPr>
          <w:rFonts w:eastAsia="Times New Roman" w:cs="Arial"/>
          <w:i/>
          <w:iCs/>
          <w:szCs w:val="20"/>
          <w:lang w:eastAsia="cs-CZ"/>
        </w:rPr>
        <w:t xml:space="preserve">servisu,“ </w:t>
      </w:r>
      <w:r w:rsidR="00491261">
        <w:rPr>
          <w:rFonts w:eastAsia="Times New Roman" w:cs="Arial"/>
          <w:iCs/>
          <w:szCs w:val="20"/>
          <w:lang w:eastAsia="cs-CZ"/>
        </w:rPr>
        <w:t>uvedl</w:t>
      </w:r>
      <w:r w:rsidR="0051644E" w:rsidRPr="00724797">
        <w:rPr>
          <w:rFonts w:eastAsia="Times New Roman" w:cs="Arial"/>
          <w:szCs w:val="20"/>
          <w:lang w:eastAsia="cs-CZ"/>
        </w:rPr>
        <w:t xml:space="preserve"> </w:t>
      </w:r>
      <w:r w:rsidR="002E2E37">
        <w:rPr>
          <w:rFonts w:eastAsia="Times New Roman" w:cs="Arial"/>
          <w:szCs w:val="20"/>
          <w:lang w:eastAsia="cs-CZ"/>
        </w:rPr>
        <w:t>Vladimír Šolc</w:t>
      </w:r>
      <w:r w:rsidR="0051644E" w:rsidRPr="00724797">
        <w:rPr>
          <w:rFonts w:eastAsia="Times New Roman" w:cs="Arial"/>
          <w:szCs w:val="20"/>
          <w:lang w:eastAsia="cs-CZ"/>
        </w:rPr>
        <w:t xml:space="preserve">, </w:t>
      </w:r>
      <w:r w:rsidR="002E2E37">
        <w:rPr>
          <w:rFonts w:eastAsia="Times New Roman" w:cs="Arial"/>
          <w:szCs w:val="20"/>
          <w:lang w:eastAsia="cs-CZ"/>
        </w:rPr>
        <w:t>generální ředitel</w:t>
      </w:r>
      <w:r w:rsidR="0051644E" w:rsidRPr="00724797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51644E"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="0051644E" w:rsidRPr="00724797">
        <w:rPr>
          <w:rFonts w:eastAsia="Times New Roman" w:cs="Arial"/>
          <w:szCs w:val="20"/>
          <w:lang w:eastAsia="cs-CZ"/>
        </w:rPr>
        <w:t xml:space="preserve"> CZ</w:t>
      </w:r>
      <w:r w:rsidR="002E2E37">
        <w:rPr>
          <w:rFonts w:eastAsia="Times New Roman" w:cs="Arial"/>
          <w:szCs w:val="20"/>
          <w:lang w:eastAsia="cs-CZ"/>
        </w:rPr>
        <w:t>, do jehož divize</w:t>
      </w:r>
      <w:r w:rsidR="00A0070F">
        <w:rPr>
          <w:rFonts w:eastAsia="Times New Roman" w:cs="Arial"/>
          <w:szCs w:val="20"/>
          <w:lang w:eastAsia="cs-CZ"/>
        </w:rPr>
        <w:t xml:space="preserve"> personální řízení</w:t>
      </w:r>
      <w:r w:rsidR="0051644E" w:rsidRPr="00724797">
        <w:rPr>
          <w:rFonts w:eastAsia="Times New Roman" w:cs="Arial"/>
          <w:szCs w:val="20"/>
          <w:lang w:eastAsia="cs-CZ"/>
        </w:rPr>
        <w:t xml:space="preserve"> </w:t>
      </w:r>
      <w:r w:rsidR="002E2E37">
        <w:rPr>
          <w:rFonts w:eastAsia="Times New Roman" w:cs="Arial"/>
          <w:szCs w:val="20"/>
          <w:lang w:eastAsia="cs-CZ"/>
        </w:rPr>
        <w:t>spadá</w:t>
      </w:r>
      <w:r w:rsidR="00A0070F">
        <w:rPr>
          <w:rFonts w:eastAsia="Times New Roman" w:cs="Arial"/>
          <w:szCs w:val="20"/>
          <w:lang w:eastAsia="cs-CZ"/>
        </w:rPr>
        <w:t>.</w:t>
      </w:r>
      <w:r w:rsidR="002E2E37">
        <w:rPr>
          <w:rFonts w:eastAsia="Times New Roman" w:cs="Arial"/>
          <w:szCs w:val="20"/>
          <w:lang w:eastAsia="cs-CZ"/>
        </w:rPr>
        <w:t xml:space="preserve"> </w:t>
      </w:r>
    </w:p>
    <w:p w:rsidR="00491261" w:rsidRDefault="00491261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</w:p>
    <w:p w:rsidR="00491261" w:rsidRPr="00C327E2" w:rsidRDefault="00491261" w:rsidP="00491261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Hana Drápalová</w:t>
      </w:r>
    </w:p>
    <w:p w:rsidR="00491261" w:rsidRPr="003041CC" w:rsidRDefault="00491261" w:rsidP="00491261">
      <w:pPr>
        <w:tabs>
          <w:tab w:val="left" w:pos="5103"/>
        </w:tabs>
        <w:spacing w:after="0"/>
        <w:rPr>
          <w:rFonts w:cs="Arial"/>
          <w:szCs w:val="20"/>
        </w:rPr>
      </w:pPr>
      <w:r w:rsidRPr="003041CC">
        <w:rPr>
          <w:rFonts w:cs="Arial"/>
          <w:szCs w:val="20"/>
        </w:rPr>
        <w:t xml:space="preserve">Tiskové oddělení </w:t>
      </w:r>
      <w:proofErr w:type="spellStart"/>
      <w:r w:rsidRPr="003041CC">
        <w:rPr>
          <w:rFonts w:cs="Arial"/>
          <w:szCs w:val="20"/>
        </w:rPr>
        <w:t>Sberbank</w:t>
      </w:r>
      <w:proofErr w:type="spellEnd"/>
      <w:r w:rsidRPr="003041CC">
        <w:rPr>
          <w:rFonts w:cs="Arial"/>
          <w:szCs w:val="20"/>
        </w:rPr>
        <w:t xml:space="preserve"> CZ, a.s.</w:t>
      </w:r>
    </w:p>
    <w:p w:rsidR="00491261" w:rsidRPr="003041CC" w:rsidRDefault="00491261" w:rsidP="00491261">
      <w:pPr>
        <w:tabs>
          <w:tab w:val="left" w:pos="510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Tel.: </w:t>
      </w:r>
      <w:r w:rsidRPr="00C11527">
        <w:rPr>
          <w:rFonts w:cs="Arial"/>
          <w:szCs w:val="20"/>
          <w:lang w:eastAsia="cs-CZ"/>
        </w:rPr>
        <w:t>234 706 837</w:t>
      </w:r>
      <w:r w:rsidRPr="00C1152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724 012 617</w:t>
      </w:r>
      <w:r w:rsidRPr="003041CC">
        <w:rPr>
          <w:rFonts w:cs="Arial"/>
          <w:szCs w:val="20"/>
        </w:rPr>
        <w:t> </w:t>
      </w:r>
    </w:p>
    <w:p w:rsidR="00491261" w:rsidRPr="003041CC" w:rsidRDefault="00491261" w:rsidP="00491261">
      <w:pPr>
        <w:tabs>
          <w:tab w:val="left" w:pos="5103"/>
        </w:tabs>
        <w:spacing w:after="0"/>
        <w:ind w:right="-108"/>
        <w:rPr>
          <w:rFonts w:cs="Arial"/>
          <w:szCs w:val="20"/>
        </w:rPr>
      </w:pPr>
      <w:r w:rsidRPr="003041CC">
        <w:rPr>
          <w:rFonts w:cs="Arial"/>
          <w:b/>
          <w:szCs w:val="20"/>
        </w:rPr>
        <w:t>E-mail:</w:t>
      </w:r>
      <w:r>
        <w:rPr>
          <w:rFonts w:cs="Arial"/>
          <w:szCs w:val="20"/>
        </w:rPr>
        <w:t xml:space="preserve"> drapalov</w:t>
      </w:r>
      <w:r w:rsidR="00DF0687">
        <w:rPr>
          <w:rFonts w:cs="Arial"/>
          <w:szCs w:val="20"/>
        </w:rPr>
        <w:t>a</w:t>
      </w:r>
      <w:r>
        <w:rPr>
          <w:rFonts w:cs="Arial"/>
          <w:szCs w:val="20"/>
        </w:rPr>
        <w:t>.hana</w:t>
      </w:r>
      <w:r w:rsidRPr="003041CC">
        <w:rPr>
          <w:rFonts w:cs="Arial"/>
          <w:szCs w:val="20"/>
        </w:rPr>
        <w:t>@sberbankcz.cz</w:t>
      </w:r>
    </w:p>
    <w:p w:rsidR="00491261" w:rsidRPr="003041CC" w:rsidRDefault="001C609E" w:rsidP="00491261">
      <w:pPr>
        <w:tabs>
          <w:tab w:val="left" w:pos="5103"/>
        </w:tabs>
        <w:contextualSpacing/>
        <w:rPr>
          <w:rFonts w:cs="Arial"/>
          <w:b/>
          <w:color w:val="00703C"/>
          <w:szCs w:val="20"/>
        </w:rPr>
      </w:pPr>
      <w:hyperlink r:id="rId6" w:history="1">
        <w:r w:rsidR="00491261" w:rsidRPr="003600D5">
          <w:rPr>
            <w:rStyle w:val="Hypertextovodkaz"/>
            <w:b/>
            <w:szCs w:val="20"/>
          </w:rPr>
          <w:t>www.Sberbank.cz</w:t>
        </w:r>
      </w:hyperlink>
      <w:hyperlink r:id="rId7" w:history="1"/>
    </w:p>
    <w:p w:rsidR="00491261" w:rsidRDefault="001C609E" w:rsidP="00491261">
      <w:pPr>
        <w:spacing w:after="0"/>
        <w:jc w:val="both"/>
        <w:rPr>
          <w:rFonts w:cs="Arial"/>
          <w:szCs w:val="20"/>
        </w:rPr>
      </w:pPr>
      <w:r w:rsidRPr="001C609E">
        <w:rPr>
          <w:noProof/>
          <w:lang w:eastAsia="cs-CZ"/>
        </w:rPr>
        <w:pict>
          <v:line id="Line 7" o:spid="_x0000_s1030" style="position:absolute;left:0;text-align:left;z-index:251660288;visibility:visible;mso-wrap-distance-top:-1e-4mm;mso-wrap-distance-bottom:-1e-4mm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Hw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" strokecolor="#a5a5a5"/>
        </w:pict>
      </w:r>
    </w:p>
    <w:p w:rsidR="00491261" w:rsidRPr="00491261" w:rsidRDefault="00491261" w:rsidP="00491261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bCs/>
          <w:color w:val="008000"/>
          <w:sz w:val="18"/>
          <w:szCs w:val="18"/>
        </w:rPr>
        <w:t xml:space="preserve">O společnosti </w:t>
      </w:r>
      <w:proofErr w:type="spellStart"/>
      <w:r w:rsidRPr="00A8599D">
        <w:rPr>
          <w:rFonts w:cs="Arial"/>
          <w:b/>
          <w:bCs/>
          <w:color w:val="008000"/>
          <w:sz w:val="18"/>
          <w:szCs w:val="18"/>
        </w:rPr>
        <w:t>Sberbank</w:t>
      </w:r>
      <w:proofErr w:type="spellEnd"/>
      <w:r w:rsidRPr="00A8599D">
        <w:rPr>
          <w:rFonts w:cs="Arial"/>
          <w:b/>
          <w:bCs/>
          <w:color w:val="008000"/>
          <w:sz w:val="18"/>
          <w:szCs w:val="18"/>
        </w:rPr>
        <w:t xml:space="preserve"> CZ, a.s.</w:t>
      </w:r>
    </w:p>
    <w:p w:rsidR="00491261" w:rsidRPr="00096DB7" w:rsidRDefault="00491261" w:rsidP="00491261">
      <w:pPr>
        <w:pStyle w:val="Bezmezer1"/>
        <w:spacing w:after="240" w:line="276" w:lineRule="auto"/>
        <w:jc w:val="both"/>
        <w:rPr>
          <w:rFonts w:ascii="Arial" w:hAnsi="Arial" w:cs="Arial"/>
          <w:b/>
          <w:color w:val="008000"/>
          <w:sz w:val="17"/>
          <w:szCs w:val="17"/>
        </w:rPr>
      </w:pPr>
      <w:r w:rsidRPr="00A8599D">
        <w:rPr>
          <w:rFonts w:ascii="Arial" w:hAnsi="Arial" w:cs="Arial"/>
          <w:color w:val="008000"/>
          <w:sz w:val="17"/>
          <w:szCs w:val="17"/>
        </w:rPr>
        <w:t xml:space="preserve">Na českém trhu působí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CZ již od roku 1993, o</w:t>
      </w:r>
      <w:r>
        <w:rPr>
          <w:rFonts w:ascii="Arial" w:hAnsi="Arial" w:cs="Arial"/>
          <w:color w:val="008000"/>
          <w:sz w:val="17"/>
          <w:szCs w:val="17"/>
        </w:rPr>
        <w:t xml:space="preserve">d 1. ledna 1997 jako samostatná </w:t>
      </w:r>
      <w:r w:rsidRPr="00A8599D">
        <w:rPr>
          <w:rFonts w:ascii="Arial" w:hAnsi="Arial" w:cs="Arial"/>
          <w:color w:val="008000"/>
          <w:sz w:val="17"/>
          <w:szCs w:val="17"/>
        </w:rPr>
        <w:t xml:space="preserve">akciová společnost. Jejím majoritním vlastníkem je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AG.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CZ je obchodní bankou se širokou nabídkou finančních produktů a služeb pro privátní </w:t>
      </w:r>
      <w:r>
        <w:rPr>
          <w:rFonts w:ascii="Arial" w:hAnsi="Arial" w:cs="Arial"/>
          <w:color w:val="008000"/>
          <w:sz w:val="17"/>
          <w:szCs w:val="17"/>
        </w:rPr>
        <w:br/>
      </w:r>
      <w:r w:rsidRPr="00A8599D">
        <w:rPr>
          <w:rFonts w:ascii="Arial" w:hAnsi="Arial" w:cs="Arial"/>
          <w:color w:val="008000"/>
          <w:sz w:val="17"/>
          <w:szCs w:val="17"/>
        </w:rPr>
        <w:t xml:space="preserve">i firemní klientelu. </w:t>
      </w:r>
      <w:r>
        <w:rPr>
          <w:rFonts w:ascii="Arial" w:hAnsi="Arial" w:cs="Arial"/>
          <w:color w:val="008000"/>
          <w:sz w:val="17"/>
          <w:szCs w:val="17"/>
        </w:rPr>
        <w:t xml:space="preserve">Může se pochlubit třetím místem v soutěži </w:t>
      </w:r>
      <w:r w:rsidRPr="00EC105B">
        <w:rPr>
          <w:rFonts w:ascii="Arial" w:hAnsi="Arial" w:cs="Arial"/>
          <w:b/>
          <w:color w:val="008000"/>
          <w:sz w:val="17"/>
          <w:szCs w:val="17"/>
        </w:rPr>
        <w:t>Klientsky</w:t>
      </w:r>
      <w:r>
        <w:rPr>
          <w:rFonts w:ascii="Arial" w:hAnsi="Arial" w:cs="Arial"/>
          <w:b/>
          <w:color w:val="008000"/>
          <w:sz w:val="17"/>
          <w:szCs w:val="17"/>
        </w:rPr>
        <w:t xml:space="preserve"> nejpřívětivější banka roku 2015 </w:t>
      </w:r>
      <w:r w:rsidRPr="00DA68DB">
        <w:rPr>
          <w:rFonts w:ascii="Arial" w:hAnsi="Arial" w:cs="Arial"/>
          <w:color w:val="008000"/>
          <w:sz w:val="17"/>
          <w:szCs w:val="17"/>
        </w:rPr>
        <w:t xml:space="preserve">a </w:t>
      </w:r>
      <w:r>
        <w:rPr>
          <w:rFonts w:ascii="Arial" w:hAnsi="Arial" w:cs="Arial"/>
          <w:color w:val="008000"/>
          <w:sz w:val="17"/>
          <w:szCs w:val="17"/>
        </w:rPr>
        <w:t xml:space="preserve">spořicí účet byl oceněn jako </w:t>
      </w:r>
      <w:r w:rsidRPr="00DA68DB">
        <w:rPr>
          <w:rFonts w:ascii="Arial" w:hAnsi="Arial" w:cs="Arial"/>
          <w:b/>
          <w:color w:val="008000"/>
          <w:sz w:val="17"/>
          <w:szCs w:val="17"/>
        </w:rPr>
        <w:t>Nejlepší finanční produkt roku 2014</w:t>
      </w:r>
      <w:r>
        <w:rPr>
          <w:rFonts w:ascii="Arial" w:hAnsi="Arial" w:cs="Arial"/>
          <w:color w:val="008000"/>
          <w:sz w:val="17"/>
          <w:szCs w:val="17"/>
        </w:rPr>
        <w:t>.</w:t>
      </w:r>
    </w:p>
    <w:p w:rsidR="00491261" w:rsidRPr="005422E2" w:rsidRDefault="00491261" w:rsidP="00491261">
      <w:pPr>
        <w:jc w:val="both"/>
        <w:rPr>
          <w:rFonts w:cs="Arial"/>
          <w:szCs w:val="20"/>
        </w:rPr>
      </w:pPr>
    </w:p>
    <w:p w:rsidR="00491261" w:rsidRPr="00724797" w:rsidRDefault="00491261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</w:p>
    <w:p w:rsidR="00382B9D" w:rsidRDefault="001C609E" w:rsidP="00382B9D">
      <w:pPr>
        <w:spacing w:after="0" w:line="240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0;margin-top:220.95pt;width:507.35pt;height:16.3pt;z-index: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  <v:textbox style="mso-next-textbox:#Textové pole 2" inset="0,0,0,0">
              <w:txbxContent>
                <w:p w:rsidR="0009791D" w:rsidRPr="0051644E" w:rsidRDefault="0009791D" w:rsidP="0051644E">
                  <w:pPr>
                    <w:rPr>
                      <w:szCs w:val="24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sectPr w:rsidR="00382B9D" w:rsidSect="00612EAB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4E" w:rsidRDefault="0051644E" w:rsidP="007A3AA0">
      <w:pPr>
        <w:spacing w:after="0" w:line="240" w:lineRule="auto"/>
      </w:pPr>
      <w:r>
        <w:separator/>
      </w:r>
    </w:p>
  </w:endnote>
  <w:endnote w:type="continuationSeparator" w:id="0">
    <w:p w:rsidR="0051644E" w:rsidRDefault="0051644E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1D" w:rsidRPr="00221EBE" w:rsidRDefault="0009791D" w:rsidP="00221EBE">
    <w:pPr>
      <w:pStyle w:val="Zpat"/>
    </w:pPr>
    <w:r>
      <w:rPr>
        <w:sz w:val="12"/>
        <w:szCs w:val="12"/>
      </w:rPr>
      <w:t>Sberbank CZ, a.s. je zapsaná v obchodním rejstříku vedeném Městským soudem v Praze, spisová značka B 4353.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4E" w:rsidRDefault="0051644E" w:rsidP="007A3AA0">
      <w:pPr>
        <w:spacing w:after="0" w:line="240" w:lineRule="auto"/>
      </w:pPr>
      <w:r>
        <w:separator/>
      </w:r>
    </w:p>
  </w:footnote>
  <w:footnote w:type="continuationSeparator" w:id="0">
    <w:p w:rsidR="0051644E" w:rsidRDefault="0051644E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1D" w:rsidRPr="007A3AA0" w:rsidRDefault="0009791D" w:rsidP="00341AFD">
    <w:pPr>
      <w:pStyle w:val="Zhlav"/>
      <w:spacing w:line="1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1D" w:rsidRDefault="002E2E37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19050" t="0" r="254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09791D" w:rsidRDefault="002E2E37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9290" cy="669290"/>
          <wp:effectExtent l="19050" t="0" r="0" b="0"/>
          <wp:wrapNone/>
          <wp:docPr id="18" name="obrázek 18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0687" w:rsidRPr="00AB7E9D" w:rsidRDefault="00DF0687" w:rsidP="00DF0687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5825490</wp:posOffset>
          </wp:positionH>
          <wp:positionV relativeFrom="page">
            <wp:posOffset>568960</wp:posOffset>
          </wp:positionV>
          <wp:extent cx="669290" cy="6731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5033645</wp:posOffset>
          </wp:positionH>
          <wp:positionV relativeFrom="page">
            <wp:posOffset>568960</wp:posOffset>
          </wp:positionV>
          <wp:extent cx="673100" cy="67310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3F76">
      <w:rPr>
        <w:noProof/>
        <w:lang w:eastAsia="cs-CZ"/>
      </w:rPr>
      <w:pict>
        <v:line id="Přímá spojnice 3" o:spid="_x0000_s2055" style="position:absolute;z-index:251664384;visibility:visible;mso-wrap-distance-top:-3e-5mm;mso-wrap-distance-bottom:-3e-5mm;mso-position-horizontal-relative:text;mso-position-vertical-relative:page;mso-width-relative:margin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<o:lock v:ext="edit" shapetype="f"/>
          <w10:wrap anchory="page"/>
          <w10:anchorlock/>
        </v:line>
      </w:pict>
    </w:r>
    <w:proofErr w:type="spellStart"/>
    <w:r w:rsidRPr="00AB7E9D">
      <w:rPr>
        <w:rFonts w:cs="Arial"/>
        <w:sz w:val="15"/>
        <w:szCs w:val="15"/>
      </w:rPr>
      <w:t>Sberbank</w:t>
    </w:r>
    <w:proofErr w:type="spellEnd"/>
    <w:r w:rsidRPr="00AB7E9D">
      <w:rPr>
        <w:rFonts w:cs="Arial"/>
        <w:sz w:val="15"/>
        <w:szCs w:val="15"/>
      </w:rPr>
      <w:t xml:space="preserve"> CZ, a.s.</w:t>
    </w:r>
  </w:p>
  <w:p w:rsidR="00DF0687" w:rsidRPr="00AB7E9D" w:rsidRDefault="00DF0687" w:rsidP="00DF0687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Pr="00AB7E9D">
      <w:rPr>
        <w:rFonts w:cs="Arial"/>
        <w:sz w:val="15"/>
        <w:szCs w:val="15"/>
      </w:rPr>
      <w:t>, Česká republika</w:t>
    </w:r>
  </w:p>
  <w:p w:rsidR="00DF0687" w:rsidRPr="00AB7E9D" w:rsidRDefault="00DF0687" w:rsidP="00DF0687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:rsidR="00DF0687" w:rsidRPr="00AB7E9D" w:rsidRDefault="00DF0687" w:rsidP="00DF0687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:rsidR="00DF0687" w:rsidRPr="00AB7E9D" w:rsidRDefault="00DF0687" w:rsidP="00DF0687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:rsidR="00DF0687" w:rsidRDefault="00DF0687" w:rsidP="00DF0687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09791D" w:rsidRDefault="0009791D" w:rsidP="00442C94">
    <w:pPr>
      <w:pStyle w:val="Zhlav"/>
      <w:spacing w:line="180" w:lineRule="exact"/>
      <w:rPr>
        <w:rFonts w:cs="Arial"/>
        <w:sz w:val="15"/>
        <w:szCs w:val="15"/>
      </w:rPr>
    </w:pPr>
  </w:p>
  <w:p w:rsidR="0051644E" w:rsidRDefault="0051644E" w:rsidP="0051644E">
    <w:pPr>
      <w:pStyle w:val="Zhlav"/>
      <w:spacing w:line="180" w:lineRule="exact"/>
      <w:rPr>
        <w:rFonts w:cs="Arial"/>
        <w:sz w:val="15"/>
        <w:szCs w:val="15"/>
      </w:rPr>
    </w:pPr>
  </w:p>
  <w:p w:rsidR="0051644E" w:rsidRDefault="002E2E37" w:rsidP="0051644E">
    <w:pPr>
      <w:pStyle w:val="Zhlav"/>
      <w:spacing w:line="520" w:lineRule="exact"/>
      <w:rPr>
        <w:rFonts w:cs="Arial"/>
        <w:spacing w:val="-10"/>
        <w:sz w:val="48"/>
        <w:szCs w:val="52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3850005</wp:posOffset>
          </wp:positionV>
          <wp:extent cx="7543800" cy="490347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90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44E" w:rsidRPr="00BE20B4">
      <w:rPr>
        <w:rFonts w:cs="Arial"/>
        <w:spacing w:val="-10"/>
        <w:sz w:val="48"/>
        <w:szCs w:val="52"/>
      </w:rPr>
      <w:t>TISKOVÁ ZPRÁVA</w:t>
    </w:r>
  </w:p>
  <w:p w:rsidR="00491261" w:rsidRPr="00BE20B4" w:rsidRDefault="00491261" w:rsidP="0051644E">
    <w:pPr>
      <w:pStyle w:val="Zhlav"/>
      <w:spacing w:line="520" w:lineRule="exact"/>
      <w:rPr>
        <w:rFonts w:cs="Arial"/>
        <w:spacing w:val="-10"/>
        <w:sz w:val="48"/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0DA"/>
    <w:rsid w:val="000225C8"/>
    <w:rsid w:val="00067E1D"/>
    <w:rsid w:val="0009791D"/>
    <w:rsid w:val="000D208B"/>
    <w:rsid w:val="00105D43"/>
    <w:rsid w:val="00122711"/>
    <w:rsid w:val="00131861"/>
    <w:rsid w:val="00191EA7"/>
    <w:rsid w:val="001C609E"/>
    <w:rsid w:val="001C7A49"/>
    <w:rsid w:val="001F08C8"/>
    <w:rsid w:val="001F1F52"/>
    <w:rsid w:val="00221EBE"/>
    <w:rsid w:val="002A35E6"/>
    <w:rsid w:val="002E2E37"/>
    <w:rsid w:val="00304B1E"/>
    <w:rsid w:val="00341AFD"/>
    <w:rsid w:val="003707CE"/>
    <w:rsid w:val="00381BB3"/>
    <w:rsid w:val="00382B9D"/>
    <w:rsid w:val="00395963"/>
    <w:rsid w:val="00442C94"/>
    <w:rsid w:val="00482531"/>
    <w:rsid w:val="00491261"/>
    <w:rsid w:val="005019A5"/>
    <w:rsid w:val="00512FCE"/>
    <w:rsid w:val="0051644E"/>
    <w:rsid w:val="005339DC"/>
    <w:rsid w:val="005E2106"/>
    <w:rsid w:val="00612EAB"/>
    <w:rsid w:val="00617283"/>
    <w:rsid w:val="006257CE"/>
    <w:rsid w:val="00637EA0"/>
    <w:rsid w:val="006C157A"/>
    <w:rsid w:val="00743983"/>
    <w:rsid w:val="00785133"/>
    <w:rsid w:val="007A0499"/>
    <w:rsid w:val="007A3AA0"/>
    <w:rsid w:val="00850956"/>
    <w:rsid w:val="00947359"/>
    <w:rsid w:val="00A0070F"/>
    <w:rsid w:val="00A014AE"/>
    <w:rsid w:val="00A47BC4"/>
    <w:rsid w:val="00A574A5"/>
    <w:rsid w:val="00A7133B"/>
    <w:rsid w:val="00AA6ED2"/>
    <w:rsid w:val="00AB7E9D"/>
    <w:rsid w:val="00AE084E"/>
    <w:rsid w:val="00B4366E"/>
    <w:rsid w:val="00BD52CB"/>
    <w:rsid w:val="00C47B90"/>
    <w:rsid w:val="00C5550B"/>
    <w:rsid w:val="00CF4C33"/>
    <w:rsid w:val="00D66D9B"/>
    <w:rsid w:val="00D7603C"/>
    <w:rsid w:val="00DD45A4"/>
    <w:rsid w:val="00DD4DEA"/>
    <w:rsid w:val="00DF0687"/>
    <w:rsid w:val="00E131BD"/>
    <w:rsid w:val="00E163A1"/>
    <w:rsid w:val="00E412CC"/>
    <w:rsid w:val="00E86163"/>
    <w:rsid w:val="00EA2975"/>
    <w:rsid w:val="00ED3EB8"/>
    <w:rsid w:val="00EF36FA"/>
    <w:rsid w:val="00F01F56"/>
    <w:rsid w:val="00F44D63"/>
    <w:rsid w:val="00F5763B"/>
    <w:rsid w:val="00F670DA"/>
    <w:rsid w:val="00F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44E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titulChar">
    <w:name w:val="Podtitul Char"/>
    <w:link w:val="Podtitul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01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9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A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9A5"/>
    <w:rPr>
      <w:b/>
      <w:bCs/>
    </w:rPr>
  </w:style>
  <w:style w:type="character" w:styleId="Hypertextovodkaz">
    <w:name w:val="Hyperlink"/>
    <w:basedOn w:val="Standardnpsmoodstavce"/>
    <w:uiPriority w:val="99"/>
    <w:rsid w:val="00491261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4912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C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Sberbank CZ, a.s.</cp:lastModifiedBy>
  <cp:revision>4</cp:revision>
  <dcterms:created xsi:type="dcterms:W3CDTF">2016-01-13T10:35:00Z</dcterms:created>
  <dcterms:modified xsi:type="dcterms:W3CDTF">2016-01-28T08:41:00Z</dcterms:modified>
</cp:coreProperties>
</file>