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CBE9" w14:textId="77777777" w:rsidR="00382B9D" w:rsidRDefault="00382B9D" w:rsidP="00F84DCC">
      <w:pPr>
        <w:spacing w:after="0" w:line="240" w:lineRule="auto"/>
        <w:jc w:val="both"/>
      </w:pPr>
    </w:p>
    <w:p w14:paraId="00976908" w14:textId="1C7A4A95" w:rsidR="00C060DC" w:rsidRPr="00F84DCC" w:rsidRDefault="00920014" w:rsidP="00F84DCC">
      <w:pPr>
        <w:jc w:val="both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</w:t>
      </w:r>
      <w:r w:rsidR="004A435B">
        <w:rPr>
          <w:rFonts w:cs="Arial"/>
          <w:b/>
          <w:sz w:val="24"/>
          <w:szCs w:val="24"/>
        </w:rPr>
        <w:t>anažeři Sberbank hráli fotbal s</w:t>
      </w:r>
      <w:r w:rsidR="00C75C45">
        <w:rPr>
          <w:rFonts w:cs="Arial"/>
          <w:b/>
          <w:sz w:val="24"/>
          <w:szCs w:val="24"/>
        </w:rPr>
        <w:t xml:space="preserve"> mentálně postižený</w:t>
      </w:r>
      <w:r>
        <w:rPr>
          <w:rFonts w:cs="Arial"/>
          <w:b/>
          <w:sz w:val="24"/>
          <w:szCs w:val="24"/>
        </w:rPr>
        <w:t>mi</w:t>
      </w:r>
    </w:p>
    <w:p w14:paraId="3090725A" w14:textId="56E22621" w:rsidR="00C63DD9" w:rsidRPr="009E5C68" w:rsidRDefault="00C060DC" w:rsidP="00C63DD9">
      <w:pPr>
        <w:jc w:val="both"/>
        <w:rPr>
          <w:b/>
        </w:rPr>
      </w:pPr>
      <w:r w:rsidRPr="003041CC">
        <w:rPr>
          <w:rFonts w:cs="Arial"/>
          <w:b/>
          <w:szCs w:val="20"/>
        </w:rPr>
        <w:t xml:space="preserve">Praha, </w:t>
      </w:r>
      <w:r w:rsidR="006F6710">
        <w:rPr>
          <w:rFonts w:cs="Arial"/>
          <w:b/>
          <w:szCs w:val="20"/>
        </w:rPr>
        <w:t>20</w:t>
      </w:r>
      <w:r>
        <w:rPr>
          <w:rFonts w:cs="Arial"/>
          <w:b/>
          <w:szCs w:val="20"/>
        </w:rPr>
        <w:t xml:space="preserve">. </w:t>
      </w:r>
      <w:r w:rsidR="000D387F">
        <w:rPr>
          <w:rFonts w:cs="Arial"/>
          <w:b/>
          <w:szCs w:val="20"/>
        </w:rPr>
        <w:t>října 2016</w:t>
      </w:r>
      <w:r w:rsidRPr="003041CC">
        <w:rPr>
          <w:rFonts w:cs="Arial"/>
          <w:b/>
          <w:szCs w:val="20"/>
        </w:rPr>
        <w:t xml:space="preserve"> –</w:t>
      </w:r>
      <w:r w:rsidR="00A9280D">
        <w:rPr>
          <w:rFonts w:cs="Arial"/>
          <w:b/>
          <w:szCs w:val="20"/>
        </w:rPr>
        <w:t xml:space="preserve"> </w:t>
      </w:r>
      <w:r w:rsidR="00F84DCC" w:rsidRPr="00646722">
        <w:rPr>
          <w:b/>
        </w:rPr>
        <w:t xml:space="preserve">Bankéři, kteří </w:t>
      </w:r>
      <w:r w:rsidR="00127F63">
        <w:rPr>
          <w:b/>
        </w:rPr>
        <w:t>hrají fotb</w:t>
      </w:r>
      <w:r w:rsidR="0014046C">
        <w:rPr>
          <w:b/>
        </w:rPr>
        <w:t>al se zdravotně postiženími z organizace</w:t>
      </w:r>
      <w:r w:rsidR="00F84DCC" w:rsidRPr="00646722">
        <w:rPr>
          <w:b/>
        </w:rPr>
        <w:t xml:space="preserve"> Rybka</w:t>
      </w:r>
      <w:r w:rsidR="00C63DD9">
        <w:rPr>
          <w:b/>
        </w:rPr>
        <w:t xml:space="preserve">, zatímco </w:t>
      </w:r>
      <w:r w:rsidR="00127F63">
        <w:rPr>
          <w:b/>
        </w:rPr>
        <w:t>jejich k</w:t>
      </w:r>
      <w:r w:rsidR="00A16691">
        <w:rPr>
          <w:b/>
        </w:rPr>
        <w:t>olegové staví pro obyvatele domu Rybka</w:t>
      </w:r>
      <w:r w:rsidR="00127F63">
        <w:rPr>
          <w:b/>
        </w:rPr>
        <w:t xml:space="preserve"> altán a kuličkové hřiště</w:t>
      </w:r>
      <w:r w:rsidR="00F84DCC" w:rsidRPr="00646722">
        <w:rPr>
          <w:b/>
        </w:rPr>
        <w:t xml:space="preserve">. Sberbank Nadačním fondem žije. </w:t>
      </w:r>
      <w:r w:rsidR="003D045B">
        <w:rPr>
          <w:b/>
        </w:rPr>
        <w:t xml:space="preserve">Fotbalový turnaj smíšených družstev Sberbank a </w:t>
      </w:r>
      <w:r w:rsidR="0014046C">
        <w:rPr>
          <w:b/>
        </w:rPr>
        <w:t>Rybky</w:t>
      </w:r>
      <w:r w:rsidR="003D045B">
        <w:rPr>
          <w:b/>
        </w:rPr>
        <w:t xml:space="preserve"> </w:t>
      </w:r>
      <w:r w:rsidR="002B65C7">
        <w:rPr>
          <w:b/>
        </w:rPr>
        <w:t xml:space="preserve">všechny </w:t>
      </w:r>
      <w:r w:rsidR="00A303D1">
        <w:rPr>
          <w:b/>
        </w:rPr>
        <w:t xml:space="preserve">skvěle </w:t>
      </w:r>
      <w:r w:rsidR="00C63DD9">
        <w:rPr>
          <w:b/>
        </w:rPr>
        <w:t>nakopnul</w:t>
      </w:r>
      <w:r w:rsidR="0014046C">
        <w:rPr>
          <w:b/>
        </w:rPr>
        <w:t xml:space="preserve"> </w:t>
      </w:r>
      <w:r w:rsidR="00A303D1">
        <w:rPr>
          <w:b/>
        </w:rPr>
        <w:t>ke společně strávenému odpoledni</w:t>
      </w:r>
      <w:r w:rsidR="002B65C7">
        <w:rPr>
          <w:b/>
        </w:rPr>
        <w:t xml:space="preserve"> s překvapením na konci.</w:t>
      </w:r>
    </w:p>
    <w:p w14:paraId="3817FED6" w14:textId="3FFC4F22" w:rsidR="00F84DCC" w:rsidRDefault="00F84DCC" w:rsidP="004E1D57">
      <w:pPr>
        <w:jc w:val="both"/>
      </w:pPr>
      <w:bookmarkStart w:id="0" w:name="_GoBack"/>
      <w:r>
        <w:t xml:space="preserve">Nadační fond Sberbank se věnuje menším a netradičním projektům, kterým se často nedostává pozornosti od veřejnosti ani dobrovolných dárců.  </w:t>
      </w:r>
      <w:r w:rsidR="00A303D1">
        <w:t>Tentokrát Sberbank oslovila organiza</w:t>
      </w:r>
      <w:r w:rsidR="00920014">
        <w:t xml:space="preserve">ci Rybka, která zajišťuje chráněné bydlení a služby pro mentálně postižené osoby. </w:t>
      </w:r>
      <w:r w:rsidR="00A303D1">
        <w:t>M</w:t>
      </w:r>
      <w:r w:rsidR="00802E99">
        <w:t>anažeři ze Sberbank strávili</w:t>
      </w:r>
      <w:r w:rsidR="002B65C7">
        <w:t xml:space="preserve"> celé odpoledne</w:t>
      </w:r>
      <w:r w:rsidR="00802E99">
        <w:t xml:space="preserve"> </w:t>
      </w:r>
      <w:r w:rsidR="002B65C7">
        <w:t xml:space="preserve">společně </w:t>
      </w:r>
      <w:r w:rsidR="00802E99">
        <w:t>s uživatel</w:t>
      </w:r>
      <w:r w:rsidR="002B65C7">
        <w:t xml:space="preserve">i domu Rybka </w:t>
      </w:r>
      <w:r w:rsidR="00802E99">
        <w:t xml:space="preserve">a </w:t>
      </w:r>
      <w:r w:rsidR="009E5C68">
        <w:t xml:space="preserve">uspořádali fotbalový turnaj smíšených mužstev Rybky a Sberbank. </w:t>
      </w:r>
      <w:r w:rsidR="00127F63">
        <w:t xml:space="preserve"> </w:t>
      </w:r>
      <w:r w:rsidR="002B65C7">
        <w:t xml:space="preserve">Radost ze hry a </w:t>
      </w:r>
      <w:r w:rsidR="009E5C68">
        <w:t xml:space="preserve">nadšené zápolení o vítězství vtáhlo do </w:t>
      </w:r>
      <w:r w:rsidR="002740A9">
        <w:t xml:space="preserve">týmového </w:t>
      </w:r>
      <w:r w:rsidR="002B65C7">
        <w:t xml:space="preserve">dění všechny </w:t>
      </w:r>
      <w:r w:rsidR="00A16691">
        <w:t xml:space="preserve">na </w:t>
      </w:r>
      <w:r w:rsidR="00A303D1">
        <w:t xml:space="preserve">hřišti i fanoušky obou družstev. </w:t>
      </w:r>
      <w:r w:rsidR="00371A0B">
        <w:t>Na akci dorazila čtyřicítka účastníků.</w:t>
      </w:r>
    </w:p>
    <w:p w14:paraId="6676EC89" w14:textId="71A88D40" w:rsidR="00F84DCC" w:rsidRDefault="009E5C68" w:rsidP="004E1D57">
      <w:pPr>
        <w:jc w:val="both"/>
      </w:pPr>
      <w:r>
        <w:t xml:space="preserve">Fotbalovým kláním to neskončilo. Na uživatele </w:t>
      </w:r>
      <w:r w:rsidR="00F84DCC">
        <w:t xml:space="preserve">domu Rybka </w:t>
      </w:r>
      <w:r>
        <w:t xml:space="preserve">čekalo po návratu </w:t>
      </w:r>
      <w:r w:rsidR="00F84DCC">
        <w:t>velké překvapení</w:t>
      </w:r>
      <w:r>
        <w:t xml:space="preserve">. </w:t>
      </w:r>
      <w:r w:rsidR="00F84DCC">
        <w:t xml:space="preserve">Druhá skupina manažerů totiž </w:t>
      </w:r>
      <w:r>
        <w:t xml:space="preserve">ve stylu „Jak se staví sen“ </w:t>
      </w:r>
      <w:r w:rsidR="00F84DCC">
        <w:t xml:space="preserve">v době </w:t>
      </w:r>
      <w:r>
        <w:t>fotbalového zápolení postavila pro uživatele domu</w:t>
      </w:r>
      <w:r w:rsidR="00905D7F">
        <w:t xml:space="preserve"> z prostředků fondu</w:t>
      </w:r>
      <w:r>
        <w:t xml:space="preserve"> altán a kuličkové hřiště.</w:t>
      </w:r>
      <w:r w:rsidR="00905D7F">
        <w:t xml:space="preserve"> </w:t>
      </w:r>
      <w:r w:rsidR="003E0CDE">
        <w:t>„Zapojení</w:t>
      </w:r>
      <w:r>
        <w:t xml:space="preserve"> kolegů Sberbank a uživatelů R</w:t>
      </w:r>
      <w:r w:rsidR="003D045B">
        <w:t xml:space="preserve">ybky do </w:t>
      </w:r>
      <w:r w:rsidR="00905D7F">
        <w:t xml:space="preserve">společné </w:t>
      </w:r>
      <w:r w:rsidR="003D045B">
        <w:t>hry mělo takový úspěch, že plánujeme další podobné aktivity. Setkání s lidmi z Rybky bylo obohacují</w:t>
      </w:r>
      <w:r w:rsidR="00970E6B">
        <w:t>cí a všichni si odpoledne užili</w:t>
      </w:r>
      <w:r w:rsidR="00595556">
        <w:t>,“ uvedla Šárka Samková, vedoucí oddělení Komunikace ve Sberbank.</w:t>
      </w:r>
    </w:p>
    <w:p w14:paraId="5B8A476A" w14:textId="75BB05F0" w:rsidR="00970E6B" w:rsidRDefault="00970E6B" w:rsidP="004E1D57">
      <w:pPr>
        <w:jc w:val="both"/>
      </w:pPr>
      <w:r>
        <w:t xml:space="preserve">Podle slov ředitelky organizace Rybky Hana Halové jsou mentálně postižení stále na okraji společnosti a nejsou příliš zvyklí na pozornost svého okolí. </w:t>
      </w:r>
      <w:r w:rsidR="00C75C45">
        <w:t>P</w:t>
      </w:r>
      <w:r>
        <w:t>rávě proto si manažeři Sberbank vybrali za své spoluhráče uživatele domu Rybka.</w:t>
      </w:r>
    </w:p>
    <w:p w14:paraId="405F4329" w14:textId="30359DC7" w:rsidR="00F84DCC" w:rsidRDefault="00F84DCC" w:rsidP="004E1D57">
      <w:pPr>
        <w:jc w:val="both"/>
      </w:pPr>
      <w:r>
        <w:t xml:space="preserve">Nadační Fond Sberbank za dobu své existence podpořil desítky projektů. </w:t>
      </w:r>
      <w:r w:rsidR="005F415A">
        <w:t>Podporované projekty navrhují sami zaměstnanci a tím sami určují</w:t>
      </w:r>
      <w:r w:rsidR="007A4CCE">
        <w:t>, kam bude pomoc fondu směřovat.</w:t>
      </w:r>
    </w:p>
    <w:bookmarkEnd w:id="0"/>
    <w:p w14:paraId="1D3DF03A" w14:textId="5E7648DA" w:rsidR="00A9280D" w:rsidRDefault="00A9280D" w:rsidP="00F84DCC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0"/>
        </w:rPr>
      </w:pPr>
    </w:p>
    <w:p w14:paraId="4D5CF62B" w14:textId="77777777" w:rsidR="001D3FC4" w:rsidRPr="00127CCF" w:rsidRDefault="001D3FC4" w:rsidP="00F84DCC">
      <w:pPr>
        <w:spacing w:after="0"/>
        <w:jc w:val="both"/>
        <w:rPr>
          <w:rFonts w:cs="Arial"/>
          <w:b/>
          <w:szCs w:val="20"/>
        </w:rPr>
      </w:pPr>
      <w:r w:rsidRPr="00127CCF">
        <w:rPr>
          <w:rFonts w:cs="Arial"/>
          <w:b/>
          <w:szCs w:val="20"/>
        </w:rPr>
        <w:t>Hana Drápalová</w:t>
      </w:r>
    </w:p>
    <w:p w14:paraId="025CAD5C" w14:textId="5B66D59C" w:rsidR="001D3FC4" w:rsidRPr="00127CCF" w:rsidRDefault="001D3FC4" w:rsidP="00F84DCC">
      <w:pPr>
        <w:tabs>
          <w:tab w:val="left" w:pos="5103"/>
        </w:tabs>
        <w:spacing w:after="0"/>
        <w:jc w:val="both"/>
        <w:rPr>
          <w:rFonts w:cs="Arial"/>
          <w:szCs w:val="20"/>
        </w:rPr>
      </w:pPr>
      <w:r w:rsidRPr="00127CCF">
        <w:rPr>
          <w:rFonts w:cs="Arial"/>
          <w:szCs w:val="20"/>
        </w:rPr>
        <w:t>Tiskové oddělení Sberbank CZ, a.s.</w:t>
      </w:r>
    </w:p>
    <w:p w14:paraId="38735ED1" w14:textId="77777777" w:rsidR="001D3FC4" w:rsidRPr="004D6FD7" w:rsidRDefault="001D3FC4" w:rsidP="00F84DCC">
      <w:pPr>
        <w:tabs>
          <w:tab w:val="left" w:pos="5103"/>
        </w:tabs>
        <w:spacing w:after="0"/>
        <w:jc w:val="both"/>
        <w:rPr>
          <w:rFonts w:cs="Arial"/>
          <w:szCs w:val="20"/>
        </w:rPr>
      </w:pPr>
      <w:r w:rsidRPr="00127CCF">
        <w:rPr>
          <w:rFonts w:cs="Arial"/>
          <w:szCs w:val="20"/>
        </w:rPr>
        <w:t xml:space="preserve">Tel.: </w:t>
      </w:r>
      <w:r w:rsidRPr="00127CCF">
        <w:rPr>
          <w:rFonts w:cs="Arial"/>
          <w:szCs w:val="20"/>
          <w:lang w:eastAsia="cs-CZ"/>
        </w:rPr>
        <w:t>234 706 837</w:t>
      </w:r>
      <w:r w:rsidRPr="00127CCF">
        <w:rPr>
          <w:rFonts w:cs="Arial"/>
          <w:szCs w:val="20"/>
        </w:rPr>
        <w:t xml:space="preserve">, </w:t>
      </w:r>
      <w:r w:rsidRPr="004D6FD7">
        <w:rPr>
          <w:rFonts w:cs="Arial"/>
          <w:szCs w:val="20"/>
          <w:lang w:eastAsia="cs-CZ"/>
        </w:rPr>
        <w:t>731 663 831</w:t>
      </w:r>
    </w:p>
    <w:p w14:paraId="3D093AD7" w14:textId="77777777" w:rsidR="001D3FC4" w:rsidRPr="00127CCF" w:rsidRDefault="001D3FC4" w:rsidP="00F84DCC">
      <w:pPr>
        <w:tabs>
          <w:tab w:val="left" w:pos="5103"/>
        </w:tabs>
        <w:spacing w:after="0"/>
        <w:ind w:right="-108"/>
        <w:jc w:val="both"/>
        <w:rPr>
          <w:rFonts w:cs="Arial"/>
          <w:szCs w:val="20"/>
        </w:rPr>
      </w:pPr>
      <w:r w:rsidRPr="00127CCF">
        <w:rPr>
          <w:rFonts w:cs="Arial"/>
          <w:b/>
          <w:szCs w:val="20"/>
        </w:rPr>
        <w:t>E-mail:</w:t>
      </w:r>
      <w:r w:rsidRPr="00127CCF">
        <w:rPr>
          <w:rFonts w:cs="Arial"/>
          <w:szCs w:val="20"/>
        </w:rPr>
        <w:t xml:space="preserve"> drapalov</w:t>
      </w:r>
      <w:r>
        <w:rPr>
          <w:rFonts w:cs="Arial"/>
          <w:szCs w:val="20"/>
        </w:rPr>
        <w:t>a</w:t>
      </w:r>
      <w:r w:rsidRPr="00127CCF">
        <w:rPr>
          <w:rFonts w:cs="Arial"/>
          <w:szCs w:val="20"/>
        </w:rPr>
        <w:t>.hana@sberbankcz.cz</w:t>
      </w:r>
    </w:p>
    <w:p w14:paraId="26231C74" w14:textId="77777777" w:rsidR="001D3FC4" w:rsidRDefault="006D16F2" w:rsidP="00F84DCC">
      <w:pPr>
        <w:tabs>
          <w:tab w:val="left" w:pos="5103"/>
        </w:tabs>
        <w:contextualSpacing/>
        <w:jc w:val="both"/>
      </w:pPr>
      <w:hyperlink r:id="rId7" w:history="1">
        <w:r w:rsidR="001D3FC4" w:rsidRPr="00127CCF">
          <w:rPr>
            <w:rStyle w:val="Hypertextovodkaz"/>
            <w:b/>
            <w:szCs w:val="20"/>
          </w:rPr>
          <w:t>www.Sberbank.cz</w:t>
        </w:r>
      </w:hyperlink>
    </w:p>
    <w:p w14:paraId="310212D1" w14:textId="77777777" w:rsidR="001D3FC4" w:rsidRPr="00127CCF" w:rsidRDefault="006D16F2" w:rsidP="00F84DCC">
      <w:pPr>
        <w:tabs>
          <w:tab w:val="left" w:pos="5103"/>
        </w:tabs>
        <w:contextualSpacing/>
        <w:jc w:val="both"/>
        <w:rPr>
          <w:rFonts w:cs="Arial"/>
          <w:b/>
          <w:color w:val="00703C"/>
          <w:szCs w:val="20"/>
        </w:rPr>
      </w:pPr>
      <w:hyperlink r:id="rId8" w:history="1"/>
    </w:p>
    <w:p w14:paraId="3798AB0D" w14:textId="6F0EA937" w:rsidR="001D3FC4" w:rsidRPr="00127CCF" w:rsidRDefault="001D3FC4" w:rsidP="00F84DCC">
      <w:pPr>
        <w:spacing w:after="0"/>
        <w:jc w:val="both"/>
        <w:rPr>
          <w:rFonts w:cs="Arial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B2A35C0" wp14:editId="124152B5">
                <wp:simplePos x="0" y="0"/>
                <wp:positionH relativeFrom="column">
                  <wp:posOffset>0</wp:posOffset>
                </wp:positionH>
                <wp:positionV relativeFrom="paragraph">
                  <wp:posOffset>55244</wp:posOffset>
                </wp:positionV>
                <wp:extent cx="650938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80AFC" id="Přímá spojnic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35pt" to="512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" strokecolor="#a5a5a5"/>
            </w:pict>
          </mc:Fallback>
        </mc:AlternateContent>
      </w:r>
    </w:p>
    <w:p w14:paraId="76E6E45E" w14:textId="77777777" w:rsidR="001D3FC4" w:rsidRPr="00127CCF" w:rsidRDefault="001D3FC4" w:rsidP="00F84DCC">
      <w:pPr>
        <w:spacing w:after="0"/>
        <w:jc w:val="both"/>
        <w:rPr>
          <w:rFonts w:cs="Arial"/>
          <w:szCs w:val="20"/>
        </w:rPr>
      </w:pPr>
      <w:r w:rsidRPr="00127CCF">
        <w:rPr>
          <w:rFonts w:cs="Arial"/>
          <w:b/>
          <w:bCs/>
          <w:color w:val="008000"/>
          <w:sz w:val="18"/>
          <w:szCs w:val="18"/>
        </w:rPr>
        <w:t>O společnosti Sberbank CZ, a.s.</w:t>
      </w:r>
    </w:p>
    <w:p w14:paraId="12D3D167" w14:textId="786E3D10" w:rsidR="001D3FC4" w:rsidRPr="00E011A4" w:rsidRDefault="001D3FC4" w:rsidP="00F84DCC">
      <w:pPr>
        <w:pStyle w:val="Bezmezer1"/>
        <w:spacing w:after="240" w:line="276" w:lineRule="auto"/>
        <w:jc w:val="both"/>
        <w:rPr>
          <w:rFonts w:ascii="Arial" w:hAnsi="Arial" w:cs="Arial"/>
          <w:sz w:val="17"/>
          <w:szCs w:val="17"/>
        </w:rPr>
      </w:pPr>
      <w:r w:rsidRPr="00E011A4">
        <w:rPr>
          <w:rFonts w:ascii="Arial" w:hAnsi="Arial" w:cs="Arial"/>
          <w:sz w:val="17"/>
          <w:szCs w:val="17"/>
        </w:rPr>
        <w:t xml:space="preserve">Na českém trhu působí Sberbank CZ již od roku 1993, od 1. ledna 1997 jako samostatná akciová společnost. Jejím majoritním vlastníkem je </w:t>
      </w:r>
      <w:proofErr w:type="spellStart"/>
      <w:r w:rsidRPr="00E011A4">
        <w:rPr>
          <w:rFonts w:ascii="Arial" w:hAnsi="Arial" w:cs="Arial"/>
          <w:sz w:val="17"/>
          <w:szCs w:val="17"/>
        </w:rPr>
        <w:t>Sberbank</w:t>
      </w:r>
      <w:proofErr w:type="spellEnd"/>
      <w:r w:rsidRPr="00E011A4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E011A4">
        <w:rPr>
          <w:rFonts w:ascii="Arial" w:hAnsi="Arial" w:cs="Arial"/>
          <w:sz w:val="17"/>
          <w:szCs w:val="17"/>
        </w:rPr>
        <w:t>Europe</w:t>
      </w:r>
      <w:proofErr w:type="spellEnd"/>
      <w:r w:rsidRPr="00E011A4">
        <w:rPr>
          <w:rFonts w:ascii="Arial" w:hAnsi="Arial" w:cs="Arial"/>
          <w:sz w:val="17"/>
          <w:szCs w:val="17"/>
        </w:rPr>
        <w:t xml:space="preserve"> AG. Sberbank CZ je obchodní bankou se širokou nabídkou finančních produktů a služeb pro privátní </w:t>
      </w:r>
      <w:r w:rsidRPr="00E011A4">
        <w:rPr>
          <w:rFonts w:ascii="Arial" w:hAnsi="Arial" w:cs="Arial"/>
          <w:sz w:val="17"/>
          <w:szCs w:val="17"/>
        </w:rPr>
        <w:br/>
        <w:t xml:space="preserve">i firemní klientelu. Může se pochlubit druhým místem v soutěži </w:t>
      </w:r>
      <w:r w:rsidRPr="00E011A4">
        <w:rPr>
          <w:rFonts w:ascii="Arial" w:hAnsi="Arial" w:cs="Arial"/>
          <w:b/>
          <w:sz w:val="17"/>
          <w:szCs w:val="17"/>
        </w:rPr>
        <w:t xml:space="preserve">Klientsky nejpřívětivější banka roku 2016 </w:t>
      </w:r>
      <w:r w:rsidRPr="00E011A4">
        <w:rPr>
          <w:rFonts w:ascii="Arial" w:hAnsi="Arial" w:cs="Arial"/>
          <w:sz w:val="17"/>
          <w:szCs w:val="17"/>
        </w:rPr>
        <w:t xml:space="preserve">a spotřebitelská půjčka byla oceněna jako </w:t>
      </w:r>
      <w:r w:rsidRPr="00E011A4">
        <w:rPr>
          <w:rFonts w:ascii="Arial" w:hAnsi="Arial" w:cs="Arial"/>
          <w:b/>
          <w:sz w:val="17"/>
          <w:szCs w:val="17"/>
        </w:rPr>
        <w:t xml:space="preserve">Nejlepší finanční produkt roku 2016 </w:t>
      </w:r>
      <w:r w:rsidRPr="00E011A4">
        <w:rPr>
          <w:rFonts w:ascii="Arial" w:hAnsi="Arial" w:cs="Arial"/>
          <w:sz w:val="17"/>
          <w:szCs w:val="17"/>
        </w:rPr>
        <w:t>u hlasování veřejnosti.</w:t>
      </w:r>
    </w:p>
    <w:p w14:paraId="677C7F2C" w14:textId="0D94B5F1" w:rsidR="00F84DCC" w:rsidRPr="00F27800" w:rsidRDefault="00F84DCC" w:rsidP="00F84DCC">
      <w:pPr>
        <w:spacing w:after="0"/>
        <w:jc w:val="both"/>
        <w:rPr>
          <w:rFonts w:cs="Arial"/>
          <w:color w:val="62983E"/>
          <w:szCs w:val="20"/>
        </w:rPr>
      </w:pPr>
      <w:r w:rsidRPr="00127CCF">
        <w:rPr>
          <w:rFonts w:cs="Arial"/>
          <w:b/>
          <w:bCs/>
          <w:color w:val="008000"/>
          <w:sz w:val="18"/>
          <w:szCs w:val="18"/>
        </w:rPr>
        <w:t xml:space="preserve">O </w:t>
      </w:r>
      <w:r w:rsidR="00A303D1">
        <w:rPr>
          <w:rFonts w:cs="Arial"/>
          <w:b/>
          <w:bCs/>
          <w:color w:val="008000"/>
          <w:sz w:val="18"/>
          <w:szCs w:val="18"/>
        </w:rPr>
        <w:t>příspěvkové organizaci</w:t>
      </w:r>
      <w:r>
        <w:rPr>
          <w:rFonts w:cs="Arial"/>
          <w:b/>
          <w:bCs/>
          <w:color w:val="008000"/>
          <w:sz w:val="18"/>
          <w:szCs w:val="18"/>
        </w:rPr>
        <w:t xml:space="preserve"> Rybka</w:t>
      </w:r>
    </w:p>
    <w:p w14:paraId="7133F7A9" w14:textId="73C9F263" w:rsidR="001D3FC4" w:rsidRPr="00E011A4" w:rsidRDefault="00F84DCC" w:rsidP="000D1BF7">
      <w:pPr>
        <w:pStyle w:val="Bezmezer1"/>
        <w:spacing w:after="240" w:line="276" w:lineRule="auto"/>
        <w:jc w:val="both"/>
        <w:rPr>
          <w:rFonts w:ascii="Arial" w:hAnsi="Arial" w:cs="Arial"/>
          <w:sz w:val="17"/>
          <w:szCs w:val="17"/>
        </w:rPr>
      </w:pPr>
      <w:r w:rsidRPr="00E011A4">
        <w:rPr>
          <w:rFonts w:ascii="Arial" w:hAnsi="Arial" w:cs="Arial"/>
          <w:sz w:val="17"/>
          <w:szCs w:val="17"/>
        </w:rPr>
        <w:t xml:space="preserve">Rybka je poskytovatel sociálních služeb, který působí jako příspěvková organizace zřízená Středočeským krajem. Organizace poskytuje </w:t>
      </w:r>
      <w:r w:rsidRPr="00E011A4">
        <w:rPr>
          <w:rFonts w:ascii="Arial" w:hAnsi="Arial" w:cs="Arial"/>
          <w:b/>
          <w:sz w:val="17"/>
          <w:szCs w:val="17"/>
        </w:rPr>
        <w:t>službu domov pro osoby se zdravotním postižením a službu chráněné bydlení</w:t>
      </w:r>
      <w:r w:rsidRPr="00E011A4">
        <w:rPr>
          <w:rFonts w:ascii="Arial" w:hAnsi="Arial" w:cs="Arial"/>
          <w:sz w:val="17"/>
          <w:szCs w:val="17"/>
        </w:rPr>
        <w:t xml:space="preserve">. Posláním organizace je </w:t>
      </w:r>
      <w:r w:rsidR="000D1BF7" w:rsidRPr="00E011A4">
        <w:rPr>
          <w:rFonts w:ascii="Arial" w:hAnsi="Arial" w:cs="Arial"/>
          <w:sz w:val="17"/>
          <w:szCs w:val="17"/>
        </w:rPr>
        <w:t>vytvořit lidem s mentálním a fyzickým postižením možnost žít v přirozeném prostředí při zachování jejich důstojnosti a svobodné volby a podporovat je v udržování sociálních vazeb ve všech činnostech běžného života.</w:t>
      </w:r>
    </w:p>
    <w:sectPr w:rsidR="001D3FC4" w:rsidRPr="00E011A4" w:rsidSect="00612EAB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393AE" w14:textId="77777777" w:rsidR="006D16F2" w:rsidRDefault="006D16F2" w:rsidP="007A3AA0">
      <w:pPr>
        <w:spacing w:after="0" w:line="240" w:lineRule="auto"/>
      </w:pPr>
      <w:r>
        <w:separator/>
      </w:r>
    </w:p>
  </w:endnote>
  <w:endnote w:type="continuationSeparator" w:id="0">
    <w:p w14:paraId="7AEE149B" w14:textId="77777777" w:rsidR="006D16F2" w:rsidRDefault="006D16F2" w:rsidP="007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FE1E" w14:textId="77777777" w:rsidR="00612EAB" w:rsidRPr="00221EBE" w:rsidRDefault="00221EBE" w:rsidP="00221EBE">
    <w:pPr>
      <w:pStyle w:val="Zpat"/>
    </w:pPr>
    <w:r>
      <w:rPr>
        <w:sz w:val="12"/>
        <w:szCs w:val="12"/>
      </w:rPr>
      <w:t>Sberbank CZ, a.s. je zapsaná v obchodním rejstříku vedeném Městským soudem v Praze, spisová značka B 4353.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7EDC5" w14:textId="77777777" w:rsidR="006D16F2" w:rsidRDefault="006D16F2" w:rsidP="007A3AA0">
      <w:pPr>
        <w:spacing w:after="0" w:line="240" w:lineRule="auto"/>
      </w:pPr>
      <w:r>
        <w:separator/>
      </w:r>
    </w:p>
  </w:footnote>
  <w:footnote w:type="continuationSeparator" w:id="0">
    <w:p w14:paraId="13B2519F" w14:textId="77777777" w:rsidR="006D16F2" w:rsidRDefault="006D16F2" w:rsidP="007A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93DE" w14:textId="77777777" w:rsidR="007A3AA0" w:rsidRPr="007A3AA0" w:rsidRDefault="007A3AA0" w:rsidP="00341AFD">
    <w:pPr>
      <w:pStyle w:val="Zhlav"/>
      <w:spacing w:line="1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25B7" w14:textId="77777777" w:rsidR="00442C94" w:rsidRDefault="00901925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950AC44" wp14:editId="76ED5D5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4932680"/>
          <wp:effectExtent l="0" t="0" r="0" b="0"/>
          <wp:wrapNone/>
          <wp:docPr id="9" name="obrázek 9" descr="VB12-999 SBERBANK tiskova zprava 2013-01WORD - podklad - 96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B12-999 SBERBANK tiskova zprava 2013-01WORD - podklad - 96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3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7966E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4962AF3C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69E97041" w14:textId="77777777" w:rsidR="00382B9D" w:rsidRDefault="007A3376" w:rsidP="00442C94">
    <w:pPr>
      <w:pStyle w:val="Zhlav"/>
      <w:spacing w:line="180" w:lineRule="exact"/>
      <w:rPr>
        <w:rFonts w:cs="Arial"/>
        <w:sz w:val="15"/>
        <w:szCs w:val="15"/>
      </w:rPr>
    </w:pP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2336" behindDoc="1" locked="1" layoutInCell="1" allowOverlap="1" wp14:anchorId="0B225B4D" wp14:editId="40154F25">
          <wp:simplePos x="0" y="0"/>
          <wp:positionH relativeFrom="page">
            <wp:posOffset>6617335</wp:posOffset>
          </wp:positionH>
          <wp:positionV relativeFrom="page">
            <wp:posOffset>568960</wp:posOffset>
          </wp:positionV>
          <wp:extent cx="666000" cy="66960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B_razitko_Klientsky-nejprivetivejsi-banka_2016_2-misto_CZ_C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1" layoutInCell="1" allowOverlap="1" wp14:anchorId="0C8A24CC" wp14:editId="2AB25E3B">
          <wp:simplePos x="0" y="0"/>
          <wp:positionH relativeFrom="page">
            <wp:posOffset>5897245</wp:posOffset>
          </wp:positionH>
          <wp:positionV relativeFrom="page">
            <wp:posOffset>568960</wp:posOffset>
          </wp:positionV>
          <wp:extent cx="669600" cy="669600"/>
          <wp:effectExtent l="0" t="0" r="0" b="0"/>
          <wp:wrapNone/>
          <wp:docPr id="2" name="Obrázek 2" descr="NB_Razítko_Klientsky nejpřívětivější banka 2015 (3 místo)_křivky 4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B_Razítko_Klientsky nejpřívětivější banka 2015 (3 místo)_křivky 400 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0288" behindDoc="1" locked="1" layoutInCell="1" allowOverlap="1" wp14:anchorId="17D5D926" wp14:editId="01F846DF">
          <wp:simplePos x="0" y="0"/>
          <wp:positionH relativeFrom="page">
            <wp:posOffset>4457065</wp:posOffset>
          </wp:positionH>
          <wp:positionV relativeFrom="page">
            <wp:posOffset>568960</wp:posOffset>
          </wp:positionV>
          <wp:extent cx="673200" cy="6732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59264" behindDoc="1" locked="1" layoutInCell="1" allowOverlap="1" wp14:anchorId="2CC3981A" wp14:editId="66AEF509">
          <wp:simplePos x="0" y="0"/>
          <wp:positionH relativeFrom="page">
            <wp:posOffset>5177155</wp:posOffset>
          </wp:positionH>
          <wp:positionV relativeFrom="page">
            <wp:posOffset>568960</wp:posOffset>
          </wp:positionV>
          <wp:extent cx="669600" cy="673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45730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5F11A3A7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42C027FE" w14:textId="77777777" w:rsidR="00442C94" w:rsidRPr="00AB7E9D" w:rsidRDefault="00901925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0FB5813" wp14:editId="256EA9C5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70685" cy="316865"/>
          <wp:effectExtent l="0" t="0" r="0" b="0"/>
          <wp:wrapNone/>
          <wp:docPr id="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2173AE61" wp14:editId="6DF58179">
              <wp:simplePos x="0" y="0"/>
              <wp:positionH relativeFrom="column">
                <wp:posOffset>0</wp:posOffset>
              </wp:positionH>
              <wp:positionV relativeFrom="page">
                <wp:posOffset>2160269</wp:posOffset>
              </wp:positionV>
              <wp:extent cx="6480175" cy="0"/>
              <wp:effectExtent l="0" t="0" r="15875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772B0" id="Přímá spojnic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0,170.1pt" to="510.2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" strokecolor="windowText" strokeweight=".5pt">
              <o:lock v:ext="edit" shapetype="f"/>
              <w10:wrap anchory="page"/>
              <w10:anchorlock/>
            </v:line>
          </w:pict>
        </mc:Fallback>
      </mc:AlternateContent>
    </w:r>
    <w:r w:rsidR="00442C94" w:rsidRPr="00AB7E9D">
      <w:rPr>
        <w:rFonts w:cs="Arial"/>
        <w:sz w:val="15"/>
        <w:szCs w:val="15"/>
      </w:rPr>
      <w:t>Sberbank CZ, a.s.</w:t>
    </w:r>
  </w:p>
  <w:p w14:paraId="60CB0B72" w14:textId="77777777" w:rsidR="00442C94" w:rsidRPr="00AB7E9D" w:rsidRDefault="00901925" w:rsidP="00901925">
    <w:pPr>
      <w:pStyle w:val="Zhlav"/>
      <w:spacing w:line="180" w:lineRule="exact"/>
      <w:rPr>
        <w:rFonts w:cs="Arial"/>
        <w:sz w:val="15"/>
        <w:szCs w:val="15"/>
      </w:rPr>
    </w:pPr>
    <w:r w:rsidRPr="00901925">
      <w:rPr>
        <w:rFonts w:cs="Arial"/>
        <w:sz w:val="15"/>
        <w:szCs w:val="15"/>
      </w:rPr>
      <w:t>U Trezorky 921/2</w:t>
    </w:r>
    <w:r>
      <w:rPr>
        <w:rFonts w:cs="Arial"/>
        <w:sz w:val="15"/>
        <w:szCs w:val="15"/>
      </w:rPr>
      <w:t xml:space="preserve">, </w:t>
    </w:r>
    <w:r w:rsidRPr="00901925">
      <w:rPr>
        <w:rFonts w:cs="Arial"/>
        <w:sz w:val="15"/>
        <w:szCs w:val="15"/>
      </w:rPr>
      <w:t>158 00 Praha 5 - Jinonice</w:t>
    </w:r>
    <w:r w:rsidR="00442C94" w:rsidRPr="00AB7E9D">
      <w:rPr>
        <w:rFonts w:cs="Arial"/>
        <w:sz w:val="15"/>
        <w:szCs w:val="15"/>
      </w:rPr>
      <w:t>, Česká republika</w:t>
    </w:r>
  </w:p>
  <w:p w14:paraId="6882FBE3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IČ</w:t>
    </w:r>
    <w:r w:rsidR="00787F2D">
      <w:rPr>
        <w:rFonts w:cs="Arial"/>
        <w:sz w:val="15"/>
        <w:szCs w:val="15"/>
      </w:rPr>
      <w:t>O</w:t>
    </w:r>
    <w:r w:rsidRPr="00AB7E9D">
      <w:rPr>
        <w:rFonts w:cs="Arial"/>
        <w:sz w:val="15"/>
        <w:szCs w:val="15"/>
      </w:rPr>
      <w:t>: 25083325, DIČ: CZ25083325</w:t>
    </w:r>
  </w:p>
  <w:p w14:paraId="04062DC0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Bankovní spojení: 8010200037/6800,</w:t>
    </w:r>
    <w:r>
      <w:rPr>
        <w:rFonts w:cs="Arial"/>
        <w:sz w:val="15"/>
        <w:szCs w:val="15"/>
      </w:rPr>
      <w:t xml:space="preserve"> </w:t>
    </w:r>
    <w:r w:rsidRPr="00AB7E9D">
      <w:rPr>
        <w:rFonts w:cs="Arial"/>
        <w:sz w:val="15"/>
        <w:szCs w:val="15"/>
      </w:rPr>
      <w:t>Kód banky: 6800</w:t>
    </w:r>
  </w:p>
  <w:p w14:paraId="7C15E302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IBAN: CZ9468000000008010200037,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BIC: VBOECZ2X</w:t>
    </w:r>
  </w:p>
  <w:p w14:paraId="6EB2AFC5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www.sberbank</w:t>
    </w:r>
    <w:r w:rsidR="00787F2D">
      <w:rPr>
        <w:rFonts w:cs="Arial"/>
        <w:sz w:val="15"/>
        <w:szCs w:val="15"/>
      </w:rPr>
      <w:t>cz</w:t>
    </w:r>
    <w:r w:rsidRPr="00AB7E9D">
      <w:rPr>
        <w:rFonts w:cs="Arial"/>
        <w:sz w:val="15"/>
        <w:szCs w:val="15"/>
      </w:rPr>
      <w:t>.cz, Infolinka 800 133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444</w:t>
    </w:r>
  </w:p>
  <w:p w14:paraId="580E1612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2F7193F8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33466C5C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2FB7C20A" w14:textId="77777777" w:rsidR="00442C94" w:rsidRPr="00442C94" w:rsidRDefault="00C060DC" w:rsidP="00442C94">
    <w:pPr>
      <w:pStyle w:val="Zhlav"/>
      <w:spacing w:line="520" w:lineRule="exact"/>
      <w:rPr>
        <w:rFonts w:cs="Arial"/>
        <w:spacing w:val="-10"/>
        <w:sz w:val="52"/>
        <w:szCs w:val="52"/>
      </w:rPr>
    </w:pPr>
    <w:r>
      <w:rPr>
        <w:rFonts w:cs="Arial"/>
        <w:spacing w:val="-10"/>
        <w:sz w:val="52"/>
        <w:szCs w:val="52"/>
      </w:rPr>
      <w:t>TISKOVÁ ZPPRÁVA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71BBC"/>
    <w:multiLevelType w:val="multilevel"/>
    <w:tmpl w:val="52B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DC"/>
    <w:rsid w:val="00005043"/>
    <w:rsid w:val="00030985"/>
    <w:rsid w:val="000477F3"/>
    <w:rsid w:val="00054B82"/>
    <w:rsid w:val="00067E1D"/>
    <w:rsid w:val="000B6A62"/>
    <w:rsid w:val="000D1BF7"/>
    <w:rsid w:val="000D387F"/>
    <w:rsid w:val="00105D43"/>
    <w:rsid w:val="00127F63"/>
    <w:rsid w:val="0014046C"/>
    <w:rsid w:val="001C7A49"/>
    <w:rsid w:val="001D3FC4"/>
    <w:rsid w:val="001F1F52"/>
    <w:rsid w:val="00221EBE"/>
    <w:rsid w:val="002740A9"/>
    <w:rsid w:val="002A35E6"/>
    <w:rsid w:val="002B65C7"/>
    <w:rsid w:val="002C157C"/>
    <w:rsid w:val="00341AFD"/>
    <w:rsid w:val="00371A0B"/>
    <w:rsid w:val="00382B9D"/>
    <w:rsid w:val="00395963"/>
    <w:rsid w:val="003A1B49"/>
    <w:rsid w:val="003D045B"/>
    <w:rsid w:val="003E0CDE"/>
    <w:rsid w:val="003E74A2"/>
    <w:rsid w:val="00442C94"/>
    <w:rsid w:val="004A435B"/>
    <w:rsid w:val="004B7D9D"/>
    <w:rsid w:val="004E1D57"/>
    <w:rsid w:val="004F1242"/>
    <w:rsid w:val="00595556"/>
    <w:rsid w:val="005A4D36"/>
    <w:rsid w:val="005E2106"/>
    <w:rsid w:val="005F415A"/>
    <w:rsid w:val="00612EAB"/>
    <w:rsid w:val="00617283"/>
    <w:rsid w:val="0062300E"/>
    <w:rsid w:val="00637EA0"/>
    <w:rsid w:val="006A6C37"/>
    <w:rsid w:val="006D16F2"/>
    <w:rsid w:val="006F6710"/>
    <w:rsid w:val="00785133"/>
    <w:rsid w:val="00787F2D"/>
    <w:rsid w:val="00791774"/>
    <w:rsid w:val="007A0499"/>
    <w:rsid w:val="007A3376"/>
    <w:rsid w:val="007A3AA0"/>
    <w:rsid w:val="007A4CCE"/>
    <w:rsid w:val="007F2BA2"/>
    <w:rsid w:val="00802E99"/>
    <w:rsid w:val="00823146"/>
    <w:rsid w:val="00850956"/>
    <w:rsid w:val="008C529E"/>
    <w:rsid w:val="008D3FF8"/>
    <w:rsid w:val="008F5397"/>
    <w:rsid w:val="00901925"/>
    <w:rsid w:val="00905D7F"/>
    <w:rsid w:val="00920014"/>
    <w:rsid w:val="00970E6B"/>
    <w:rsid w:val="00990FD6"/>
    <w:rsid w:val="009E5C68"/>
    <w:rsid w:val="00A00C2E"/>
    <w:rsid w:val="00A14D00"/>
    <w:rsid w:val="00A16691"/>
    <w:rsid w:val="00A25E35"/>
    <w:rsid w:val="00A303D1"/>
    <w:rsid w:val="00A9280D"/>
    <w:rsid w:val="00AA6ED2"/>
    <w:rsid w:val="00AB7E9D"/>
    <w:rsid w:val="00AD44BB"/>
    <w:rsid w:val="00AD6EE8"/>
    <w:rsid w:val="00AE371F"/>
    <w:rsid w:val="00B4366E"/>
    <w:rsid w:val="00B929B9"/>
    <w:rsid w:val="00C060DC"/>
    <w:rsid w:val="00C47B90"/>
    <w:rsid w:val="00C5550B"/>
    <w:rsid w:val="00C63DD9"/>
    <w:rsid w:val="00C75C45"/>
    <w:rsid w:val="00CC2688"/>
    <w:rsid w:val="00D66D9B"/>
    <w:rsid w:val="00DD45A4"/>
    <w:rsid w:val="00E011A4"/>
    <w:rsid w:val="00E163A1"/>
    <w:rsid w:val="00EA2975"/>
    <w:rsid w:val="00ED3EB8"/>
    <w:rsid w:val="00F01F56"/>
    <w:rsid w:val="00F27800"/>
    <w:rsid w:val="00F43763"/>
    <w:rsid w:val="00F53902"/>
    <w:rsid w:val="00F84DCC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3B8B"/>
  <w15:docId w15:val="{B3FCD808-F8A1-435F-99A5-688282C7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060D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2975"/>
    <w:pPr>
      <w:keepNext/>
      <w:spacing w:before="240" w:after="60"/>
      <w:outlineLvl w:val="0"/>
    </w:pPr>
    <w:rPr>
      <w:rFonts w:eastAsia="Times New Roman"/>
      <w:b/>
      <w:bCs/>
      <w:color w:val="00703C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EA0"/>
    <w:pPr>
      <w:keepNext/>
      <w:spacing w:before="240" w:after="60"/>
      <w:outlineLvl w:val="1"/>
    </w:pPr>
    <w:rPr>
      <w:rFonts w:eastAsia="Times New Roman"/>
      <w:bCs/>
      <w:iCs/>
      <w:color w:val="64646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AA0"/>
  </w:style>
  <w:style w:type="paragraph" w:styleId="Zpat">
    <w:name w:val="footer"/>
    <w:basedOn w:val="Normln"/>
    <w:link w:val="Zpat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AA0"/>
  </w:style>
  <w:style w:type="paragraph" w:styleId="Textbubliny">
    <w:name w:val="Balloon Text"/>
    <w:basedOn w:val="Normln"/>
    <w:link w:val="TextbublinyChar"/>
    <w:uiPriority w:val="99"/>
    <w:semiHidden/>
    <w:unhideWhenUsed/>
    <w:rsid w:val="007A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3AA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A2975"/>
    <w:rPr>
      <w:rFonts w:ascii="Arial" w:eastAsia="Times New Roman" w:hAnsi="Arial" w:cs="Times New Roman"/>
      <w:b/>
      <w:bCs/>
      <w:color w:val="00703C"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637EA0"/>
    <w:rPr>
      <w:rFonts w:ascii="Arial" w:hAnsi="Arial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7EA0"/>
    <w:pPr>
      <w:spacing w:after="60"/>
      <w:jc w:val="center"/>
      <w:outlineLvl w:val="1"/>
    </w:pPr>
    <w:rPr>
      <w:rFonts w:eastAsia="Times New Roman"/>
      <w:color w:val="00703C"/>
      <w:sz w:val="24"/>
      <w:szCs w:val="24"/>
    </w:rPr>
  </w:style>
  <w:style w:type="character" w:customStyle="1" w:styleId="PodnadpisChar">
    <w:name w:val="Podnadpis Char"/>
    <w:link w:val="Podnadpis"/>
    <w:uiPriority w:val="11"/>
    <w:rsid w:val="00637EA0"/>
    <w:rPr>
      <w:rFonts w:ascii="Arial" w:eastAsia="Times New Roman" w:hAnsi="Arial" w:cs="Times New Roman"/>
      <w:color w:val="00703C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37EA0"/>
    <w:pPr>
      <w:spacing w:before="240" w:after="60"/>
      <w:outlineLvl w:val="0"/>
    </w:pPr>
    <w:rPr>
      <w:rFonts w:eastAsia="Times New Roman"/>
      <w:bCs/>
      <w:kern w:val="28"/>
      <w:sz w:val="52"/>
      <w:szCs w:val="32"/>
    </w:rPr>
  </w:style>
  <w:style w:type="character" w:customStyle="1" w:styleId="NzevChar">
    <w:name w:val="Název Char"/>
    <w:link w:val="Nzev"/>
    <w:uiPriority w:val="10"/>
    <w:rsid w:val="00637EA0"/>
    <w:rPr>
      <w:rFonts w:ascii="Arial" w:eastAsia="Times New Roman" w:hAnsi="Arial" w:cs="Times New Roman"/>
      <w:bCs/>
      <w:kern w:val="28"/>
      <w:sz w:val="5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37EA0"/>
    <w:rPr>
      <w:rFonts w:ascii="Arial" w:eastAsia="Times New Roman" w:hAnsi="Arial" w:cs="Times New Roman"/>
      <w:bCs/>
      <w:iCs/>
      <w:color w:val="646464"/>
      <w:sz w:val="28"/>
      <w:szCs w:val="28"/>
      <w:lang w:eastAsia="en-US"/>
    </w:rPr>
  </w:style>
  <w:style w:type="character" w:customStyle="1" w:styleId="Zvraznn1">
    <w:name w:val="Zvýraznění1"/>
    <w:uiPriority w:val="20"/>
    <w:qFormat/>
    <w:rsid w:val="00637EA0"/>
    <w:rPr>
      <w:rFonts w:ascii="Arial" w:hAnsi="Arial"/>
      <w:b w:val="0"/>
      <w:i w:val="0"/>
      <w:iCs/>
      <w:color w:val="00703C"/>
      <w:sz w:val="20"/>
    </w:rPr>
  </w:style>
  <w:style w:type="character" w:styleId="Zdraznnjemn">
    <w:name w:val="Subtle Emphasis"/>
    <w:uiPriority w:val="19"/>
    <w:qFormat/>
    <w:rsid w:val="00637EA0"/>
    <w:rPr>
      <w:rFonts w:ascii="Arial" w:hAnsi="Arial"/>
      <w:b/>
      <w:i w:val="0"/>
      <w:iCs/>
      <w:color w:val="00703C"/>
      <w:sz w:val="20"/>
    </w:rPr>
  </w:style>
  <w:style w:type="character" w:styleId="Siln">
    <w:name w:val="Strong"/>
    <w:uiPriority w:val="22"/>
    <w:qFormat/>
    <w:rsid w:val="00637EA0"/>
    <w:rPr>
      <w:rFonts w:ascii="Arial" w:hAnsi="Arial"/>
      <w:b/>
      <w:bCs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928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80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80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8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80D"/>
    <w:rPr>
      <w:rFonts w:ascii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A4D36"/>
    <w:rPr>
      <w:color w:val="0563C1" w:themeColor="hyperlink"/>
      <w:u w:val="single"/>
    </w:rPr>
  </w:style>
  <w:style w:type="paragraph" w:customStyle="1" w:styleId="Bezmezer1">
    <w:name w:val="Bez mezer1"/>
    <w:uiPriority w:val="99"/>
    <w:rsid w:val="001D3F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3407">
                      <w:marLeft w:val="33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CZ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berban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OM_014\PR\_TISKOVE_ZPRAVY\2016\Firemn&#237;%20FER%20uver\SB16-001%20tiskova%20zprava%202016-01%20-%20KNB2016%20-%20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SB16-001 tiskova zprava 2016-01 - KNB2016 - sablona</Template>
  <TotalTime>0</TotalTime>
  <Pages>1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KEIES GRAPHICS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Sberbank CZ, a.s.</dc:creator>
  <cp:lastModifiedBy>Šárka</cp:lastModifiedBy>
  <cp:revision>2</cp:revision>
  <cp:lastPrinted>2016-10-11T08:21:00Z</cp:lastPrinted>
  <dcterms:created xsi:type="dcterms:W3CDTF">2016-10-24T14:17:00Z</dcterms:created>
  <dcterms:modified xsi:type="dcterms:W3CDTF">2016-10-24T14:17:00Z</dcterms:modified>
</cp:coreProperties>
</file>