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CBE9" w14:textId="77777777" w:rsidR="00382B9D" w:rsidRDefault="00382B9D" w:rsidP="00872EDE">
      <w:pPr>
        <w:spacing w:after="0" w:line="240" w:lineRule="auto"/>
      </w:pPr>
    </w:p>
    <w:p w14:paraId="0E117F84" w14:textId="77777777" w:rsidR="00C060DC" w:rsidRDefault="00C060DC" w:rsidP="0019332A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055A493" w14:textId="67744E8D" w:rsidR="00C060DC" w:rsidRDefault="00872EDE" w:rsidP="00561BF8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Bankéři z pobočky</w:t>
      </w:r>
      <w:r w:rsidR="004343AC">
        <w:rPr>
          <w:rFonts w:cs="Arial"/>
          <w:b/>
          <w:sz w:val="24"/>
          <w:szCs w:val="24"/>
        </w:rPr>
        <w:t xml:space="preserve"> </w:t>
      </w:r>
      <w:proofErr w:type="spellStart"/>
      <w:r w:rsidR="004343AC">
        <w:rPr>
          <w:rFonts w:cs="Arial"/>
          <w:b/>
          <w:sz w:val="24"/>
          <w:szCs w:val="24"/>
        </w:rPr>
        <w:t>Sberbank</w:t>
      </w:r>
      <w:proofErr w:type="spellEnd"/>
      <w:r w:rsidR="004343AC">
        <w:rPr>
          <w:rFonts w:cs="Arial"/>
          <w:b/>
          <w:sz w:val="24"/>
          <w:szCs w:val="24"/>
        </w:rPr>
        <w:t xml:space="preserve"> ve Znojmě </w:t>
      </w:r>
      <w:r w:rsidR="00093D07">
        <w:rPr>
          <w:rFonts w:cs="Arial"/>
          <w:b/>
          <w:sz w:val="24"/>
          <w:szCs w:val="24"/>
        </w:rPr>
        <w:t>se stěhují</w:t>
      </w:r>
      <w:r w:rsidR="004343AC">
        <w:rPr>
          <w:rFonts w:cs="Arial"/>
          <w:b/>
          <w:sz w:val="24"/>
          <w:szCs w:val="24"/>
        </w:rPr>
        <w:t xml:space="preserve"> na novou </w:t>
      </w:r>
      <w:r w:rsidR="00644465">
        <w:rPr>
          <w:rFonts w:cs="Arial"/>
          <w:b/>
          <w:sz w:val="24"/>
          <w:szCs w:val="24"/>
        </w:rPr>
        <w:t xml:space="preserve">lukrativnější </w:t>
      </w:r>
      <w:r w:rsidR="004343AC">
        <w:rPr>
          <w:rFonts w:cs="Arial"/>
          <w:b/>
          <w:sz w:val="24"/>
          <w:szCs w:val="24"/>
        </w:rPr>
        <w:t>adresu</w:t>
      </w:r>
      <w:r w:rsidR="00093D0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v ulici </w:t>
      </w:r>
      <w:r w:rsidR="00093D07">
        <w:rPr>
          <w:rFonts w:cs="Arial"/>
          <w:b/>
          <w:sz w:val="24"/>
          <w:szCs w:val="24"/>
        </w:rPr>
        <w:t>Jana Palacha</w:t>
      </w:r>
      <w:r w:rsidR="004343AC">
        <w:rPr>
          <w:rFonts w:cs="Arial"/>
          <w:b/>
          <w:sz w:val="24"/>
          <w:szCs w:val="24"/>
        </w:rPr>
        <w:t xml:space="preserve">. </w:t>
      </w:r>
      <w:r w:rsidR="00644465">
        <w:rPr>
          <w:rFonts w:cs="Arial"/>
          <w:b/>
          <w:sz w:val="24"/>
          <w:szCs w:val="24"/>
        </w:rPr>
        <w:t>K</w:t>
      </w:r>
      <w:r w:rsidR="004343AC">
        <w:rPr>
          <w:rFonts w:cs="Arial"/>
          <w:b/>
          <w:sz w:val="24"/>
          <w:szCs w:val="24"/>
        </w:rPr>
        <w:t xml:space="preserve">romě lepší lokace </w:t>
      </w:r>
      <w:proofErr w:type="spellStart"/>
      <w:r w:rsidR="00093D07">
        <w:rPr>
          <w:rFonts w:cs="Arial"/>
          <w:b/>
          <w:sz w:val="24"/>
          <w:szCs w:val="24"/>
        </w:rPr>
        <w:t>Sberbank</w:t>
      </w:r>
      <w:proofErr w:type="spellEnd"/>
      <w:r w:rsidR="00093D07">
        <w:rPr>
          <w:rFonts w:cs="Arial"/>
          <w:b/>
          <w:sz w:val="24"/>
          <w:szCs w:val="24"/>
        </w:rPr>
        <w:t xml:space="preserve"> klientům </w:t>
      </w:r>
      <w:r>
        <w:rPr>
          <w:rFonts w:cs="Arial"/>
          <w:b/>
          <w:sz w:val="24"/>
          <w:szCs w:val="24"/>
        </w:rPr>
        <w:t>přichystala</w:t>
      </w:r>
      <w:r w:rsidR="00093D0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větší komfort</w:t>
      </w:r>
      <w:r w:rsidR="00093D07">
        <w:rPr>
          <w:rFonts w:cs="Arial"/>
          <w:b/>
          <w:sz w:val="24"/>
          <w:szCs w:val="24"/>
        </w:rPr>
        <w:t xml:space="preserve">. </w:t>
      </w:r>
    </w:p>
    <w:p w14:paraId="00976908" w14:textId="77777777" w:rsidR="00C060DC" w:rsidRDefault="00C060DC" w:rsidP="00561BF8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76CC83D0" w14:textId="5811C5B7" w:rsidR="00E822DC" w:rsidRDefault="00C060DC" w:rsidP="00561BF8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  <w:r w:rsidRPr="003041CC">
        <w:rPr>
          <w:rFonts w:cs="Arial"/>
          <w:b/>
          <w:szCs w:val="20"/>
        </w:rPr>
        <w:t xml:space="preserve">Praha, </w:t>
      </w:r>
      <w:r w:rsidR="00F46288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. </w:t>
      </w:r>
      <w:r w:rsidR="00F46288">
        <w:rPr>
          <w:rFonts w:cs="Arial"/>
          <w:b/>
          <w:szCs w:val="20"/>
        </w:rPr>
        <w:t>prosince</w:t>
      </w:r>
      <w:r w:rsidR="000D387F">
        <w:rPr>
          <w:rFonts w:cs="Arial"/>
          <w:b/>
          <w:szCs w:val="20"/>
        </w:rPr>
        <w:t xml:space="preserve"> 2016</w:t>
      </w:r>
      <w:r w:rsidR="00644465">
        <w:rPr>
          <w:rFonts w:cs="Arial"/>
          <w:b/>
          <w:szCs w:val="20"/>
        </w:rPr>
        <w:t xml:space="preserve"> - Pobočka ve Znojmě je dlouhodobě </w:t>
      </w:r>
      <w:r w:rsidR="00E10C69">
        <w:rPr>
          <w:rFonts w:cs="Arial"/>
          <w:b/>
          <w:szCs w:val="20"/>
        </w:rPr>
        <w:t>jednou</w:t>
      </w:r>
      <w:r w:rsidR="00644465">
        <w:rPr>
          <w:rFonts w:cs="Arial"/>
          <w:b/>
          <w:szCs w:val="20"/>
        </w:rPr>
        <w:t xml:space="preserve"> z nejúspěšnějších poboček </w:t>
      </w:r>
      <w:proofErr w:type="spellStart"/>
      <w:r w:rsidR="00644465">
        <w:rPr>
          <w:rFonts w:cs="Arial"/>
          <w:b/>
          <w:szCs w:val="20"/>
        </w:rPr>
        <w:t>Sberbank</w:t>
      </w:r>
      <w:proofErr w:type="spellEnd"/>
      <w:r w:rsidR="00644465">
        <w:rPr>
          <w:rFonts w:cs="Arial"/>
          <w:b/>
          <w:szCs w:val="20"/>
        </w:rPr>
        <w:t xml:space="preserve">. </w:t>
      </w:r>
      <w:r w:rsidR="00093D07">
        <w:rPr>
          <w:rFonts w:cs="Arial"/>
          <w:b/>
          <w:szCs w:val="20"/>
        </w:rPr>
        <w:t xml:space="preserve">Přestože se nachází v nejmenším městě, kde </w:t>
      </w:r>
      <w:proofErr w:type="spellStart"/>
      <w:r w:rsidR="00093D07">
        <w:rPr>
          <w:rFonts w:cs="Arial"/>
          <w:b/>
          <w:szCs w:val="20"/>
        </w:rPr>
        <w:t>Sberbank</w:t>
      </w:r>
      <w:proofErr w:type="spellEnd"/>
      <w:r w:rsidR="00093D07">
        <w:rPr>
          <w:rFonts w:cs="Arial"/>
          <w:b/>
          <w:szCs w:val="20"/>
        </w:rPr>
        <w:t xml:space="preserve"> působí, </w:t>
      </w:r>
      <w:r w:rsidR="006A55B8">
        <w:rPr>
          <w:rFonts w:cs="Arial"/>
          <w:b/>
          <w:szCs w:val="20"/>
        </w:rPr>
        <w:t>počtem klientů vyniká</w:t>
      </w:r>
      <w:r w:rsidR="00093D07">
        <w:rPr>
          <w:rFonts w:cs="Arial"/>
          <w:b/>
          <w:szCs w:val="20"/>
        </w:rPr>
        <w:t xml:space="preserve">. </w:t>
      </w:r>
      <w:r w:rsidR="00872EDE">
        <w:rPr>
          <w:rFonts w:cs="Arial"/>
          <w:b/>
          <w:szCs w:val="20"/>
        </w:rPr>
        <w:t>Nyní se pobočka přestěhovala do n</w:t>
      </w:r>
      <w:r w:rsidR="00093D07">
        <w:rPr>
          <w:rFonts w:cs="Arial"/>
          <w:b/>
          <w:szCs w:val="20"/>
        </w:rPr>
        <w:t>ové</w:t>
      </w:r>
      <w:r w:rsidR="00872EDE">
        <w:rPr>
          <w:rFonts w:cs="Arial"/>
          <w:b/>
          <w:szCs w:val="20"/>
        </w:rPr>
        <w:t>ho</w:t>
      </w:r>
      <w:r w:rsidR="00093D07">
        <w:rPr>
          <w:rFonts w:cs="Arial"/>
          <w:b/>
          <w:szCs w:val="20"/>
        </w:rPr>
        <w:t xml:space="preserve"> působiště </w:t>
      </w:r>
      <w:r w:rsidR="00644465" w:rsidRPr="00644465">
        <w:rPr>
          <w:rFonts w:cs="Arial"/>
          <w:b/>
          <w:szCs w:val="20"/>
        </w:rPr>
        <w:t>v ulici Jana Palacha</w:t>
      </w:r>
      <w:r w:rsidR="00872EDE">
        <w:rPr>
          <w:rFonts w:cs="Arial"/>
          <w:b/>
          <w:szCs w:val="20"/>
        </w:rPr>
        <w:t xml:space="preserve"> 11, kde </w:t>
      </w:r>
      <w:r w:rsidR="00093D07">
        <w:rPr>
          <w:rFonts w:cs="Arial"/>
          <w:b/>
          <w:szCs w:val="20"/>
        </w:rPr>
        <w:t xml:space="preserve">klientům nabídne řadu změn, </w:t>
      </w:r>
      <w:r w:rsidR="00E822DC">
        <w:rPr>
          <w:rFonts w:cs="Arial"/>
          <w:b/>
          <w:szCs w:val="20"/>
        </w:rPr>
        <w:t xml:space="preserve">které jim zpříjemní každou návštěvu. </w:t>
      </w:r>
      <w:r w:rsidR="00644465" w:rsidRPr="00644465">
        <w:rPr>
          <w:rFonts w:cs="Arial"/>
          <w:b/>
          <w:szCs w:val="20"/>
        </w:rPr>
        <w:t xml:space="preserve"> </w:t>
      </w:r>
    </w:p>
    <w:p w14:paraId="08CD8BC9" w14:textId="77777777" w:rsidR="00E822DC" w:rsidRDefault="00E822DC" w:rsidP="00561BF8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14:paraId="43E63AB4" w14:textId="6DA92F0D" w:rsidR="00644465" w:rsidRPr="00AD6A45" w:rsidRDefault="005A7D14" w:rsidP="00971C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bookmarkStart w:id="0" w:name="_GoBack"/>
      <w:r>
        <w:rPr>
          <w:rFonts w:cs="Arial"/>
          <w:szCs w:val="20"/>
        </w:rPr>
        <w:t>Za celou dobu působe</w:t>
      </w:r>
      <w:r w:rsidR="00561BF8">
        <w:rPr>
          <w:rFonts w:cs="Arial"/>
          <w:szCs w:val="20"/>
        </w:rPr>
        <w:t xml:space="preserve">ní na českém trhu </w:t>
      </w:r>
      <w:proofErr w:type="spellStart"/>
      <w:r w:rsidR="00561BF8">
        <w:rPr>
          <w:rFonts w:cs="Arial"/>
          <w:szCs w:val="20"/>
        </w:rPr>
        <w:t>Sberbank</w:t>
      </w:r>
      <w:proofErr w:type="spellEnd"/>
      <w:r w:rsidR="00561BF8">
        <w:rPr>
          <w:rFonts w:cs="Arial"/>
          <w:szCs w:val="20"/>
        </w:rPr>
        <w:t xml:space="preserve"> obsaz</w:t>
      </w:r>
      <w:r>
        <w:rPr>
          <w:rFonts w:cs="Arial"/>
          <w:szCs w:val="20"/>
        </w:rPr>
        <w:t xml:space="preserve">uje </w:t>
      </w:r>
      <w:r w:rsidR="00872EDE">
        <w:rPr>
          <w:rFonts w:cs="Arial"/>
          <w:szCs w:val="20"/>
        </w:rPr>
        <w:t xml:space="preserve">vítězné </w:t>
      </w:r>
      <w:r>
        <w:rPr>
          <w:rFonts w:cs="Arial"/>
          <w:szCs w:val="20"/>
        </w:rPr>
        <w:t>pozice v kategorii Klientsky nepřívětivější banka v</w:t>
      </w:r>
      <w:r w:rsidR="00872EDE">
        <w:rPr>
          <w:rFonts w:cs="Arial"/>
          <w:szCs w:val="20"/>
        </w:rPr>
        <w:t xml:space="preserve"> renomované </w:t>
      </w:r>
      <w:r>
        <w:rPr>
          <w:rFonts w:cs="Arial"/>
          <w:szCs w:val="20"/>
        </w:rPr>
        <w:t xml:space="preserve">soutěži Nejlepší banka roku. </w:t>
      </w:r>
      <w:r w:rsidR="004343AC" w:rsidRPr="00AD6A45">
        <w:rPr>
          <w:rFonts w:cs="Arial"/>
          <w:szCs w:val="20"/>
        </w:rPr>
        <w:t xml:space="preserve">Velkou roli hraje </w:t>
      </w:r>
      <w:r w:rsidR="00644465" w:rsidRPr="00AD6A45">
        <w:rPr>
          <w:rFonts w:cs="Arial"/>
          <w:szCs w:val="20"/>
        </w:rPr>
        <w:t xml:space="preserve">pro klienty </w:t>
      </w:r>
      <w:r w:rsidR="004343AC" w:rsidRPr="00AD6A45">
        <w:rPr>
          <w:rFonts w:cs="Arial"/>
          <w:szCs w:val="20"/>
        </w:rPr>
        <w:t xml:space="preserve">dostupnost a komfort poboček. </w:t>
      </w:r>
      <w:proofErr w:type="spellStart"/>
      <w:r w:rsidR="004343AC" w:rsidRPr="00AD6A45">
        <w:rPr>
          <w:rFonts w:cs="Arial"/>
          <w:szCs w:val="20"/>
        </w:rPr>
        <w:t>Sberbank</w:t>
      </w:r>
      <w:proofErr w:type="spellEnd"/>
      <w:r w:rsidR="004343AC" w:rsidRPr="00AD6A45">
        <w:rPr>
          <w:rFonts w:cs="Arial"/>
          <w:szCs w:val="20"/>
        </w:rPr>
        <w:t xml:space="preserve"> </w:t>
      </w:r>
      <w:r w:rsidR="00AA1A3D">
        <w:rPr>
          <w:rFonts w:cs="Arial"/>
          <w:szCs w:val="20"/>
        </w:rPr>
        <w:t xml:space="preserve">proto </w:t>
      </w:r>
      <w:r w:rsidR="004343AC" w:rsidRPr="00AD6A45">
        <w:rPr>
          <w:rFonts w:cs="Arial"/>
          <w:szCs w:val="20"/>
        </w:rPr>
        <w:t xml:space="preserve">vybírá nejlepší lokality </w:t>
      </w:r>
      <w:r w:rsidR="00644465" w:rsidRPr="00AD6A45">
        <w:rPr>
          <w:rFonts w:cs="Arial"/>
          <w:szCs w:val="20"/>
        </w:rPr>
        <w:t xml:space="preserve">a pro změnu k lepšímu neváhá </w:t>
      </w:r>
      <w:r w:rsidR="00AA1A3D">
        <w:rPr>
          <w:rFonts w:cs="Arial"/>
          <w:szCs w:val="20"/>
        </w:rPr>
        <w:t>pře</w:t>
      </w:r>
      <w:r w:rsidR="00644465" w:rsidRPr="00AD6A45">
        <w:rPr>
          <w:rFonts w:cs="Arial"/>
          <w:szCs w:val="20"/>
        </w:rPr>
        <w:t xml:space="preserve">stěhovat </w:t>
      </w:r>
      <w:r w:rsidR="00AA1A3D">
        <w:rPr>
          <w:rFonts w:cs="Arial"/>
          <w:szCs w:val="20"/>
        </w:rPr>
        <w:t xml:space="preserve">i </w:t>
      </w:r>
      <w:r w:rsidR="00644465" w:rsidRPr="00AD6A45">
        <w:rPr>
          <w:rFonts w:cs="Arial"/>
          <w:szCs w:val="20"/>
        </w:rPr>
        <w:t xml:space="preserve">stávající pobočky. </w:t>
      </w:r>
      <w:r>
        <w:rPr>
          <w:rFonts w:cs="Arial"/>
          <w:szCs w:val="20"/>
        </w:rPr>
        <w:t>Jako nyní ve Znojmě.</w:t>
      </w:r>
      <w:r w:rsidR="00872EDE">
        <w:rPr>
          <w:rFonts w:cs="Arial"/>
          <w:szCs w:val="20"/>
        </w:rPr>
        <w:t xml:space="preserve"> Tým osmi bankéřů své klienty n</w:t>
      </w:r>
      <w:r w:rsidR="00AA1A3D">
        <w:rPr>
          <w:rFonts w:cs="Arial"/>
          <w:szCs w:val="20"/>
        </w:rPr>
        <w:t xml:space="preserve">yní </w:t>
      </w:r>
      <w:r w:rsidR="00872EDE">
        <w:rPr>
          <w:rFonts w:cs="Arial"/>
          <w:szCs w:val="20"/>
        </w:rPr>
        <w:t>přivítá v ulici Jana Palacha</w:t>
      </w:r>
      <w:r w:rsidR="00561BF8">
        <w:rPr>
          <w:rFonts w:cs="Arial"/>
          <w:szCs w:val="20"/>
        </w:rPr>
        <w:t xml:space="preserve"> v pobočce, která je dostupnější a přesně vystihuje </w:t>
      </w:r>
      <w:r w:rsidR="00AA1A3D">
        <w:rPr>
          <w:rFonts w:cs="Arial"/>
          <w:szCs w:val="20"/>
        </w:rPr>
        <w:t>svěží</w:t>
      </w:r>
      <w:r w:rsidR="00561BF8">
        <w:rPr>
          <w:rFonts w:cs="Arial"/>
          <w:szCs w:val="20"/>
        </w:rPr>
        <w:t xml:space="preserve"> a nadčasový design v barvách </w:t>
      </w:r>
      <w:proofErr w:type="spellStart"/>
      <w:r w:rsidR="00561BF8">
        <w:rPr>
          <w:rFonts w:cs="Arial"/>
          <w:szCs w:val="20"/>
        </w:rPr>
        <w:t>Sberbank</w:t>
      </w:r>
      <w:proofErr w:type="spellEnd"/>
      <w:r w:rsidR="00561BF8">
        <w:rPr>
          <w:rFonts w:cs="Arial"/>
          <w:szCs w:val="20"/>
        </w:rPr>
        <w:t>. V prostorném a vzdušném interiéru se také podařilo zachovat původní historickou klenbu, která přiznává blízkost památkové zóny.</w:t>
      </w:r>
    </w:p>
    <w:p w14:paraId="71608F7F" w14:textId="77777777" w:rsidR="00644465" w:rsidRDefault="00644465" w:rsidP="00B01514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14:paraId="501EBC94" w14:textId="77777777" w:rsidR="00B01514" w:rsidRPr="00B01514" w:rsidRDefault="00872EDE" w:rsidP="00B01514">
      <w:pPr>
        <w:autoSpaceDE w:val="0"/>
        <w:autoSpaceDN w:val="0"/>
        <w:adjustRightInd w:val="0"/>
        <w:spacing w:after="0"/>
        <w:ind w:left="708" w:hanging="708"/>
        <w:rPr>
          <w:rFonts w:ascii="Helv" w:hAnsi="Helv" w:cs="Helv"/>
          <w:i/>
          <w:color w:val="000000"/>
          <w:szCs w:val="20"/>
        </w:rPr>
      </w:pPr>
      <w:r w:rsidRPr="00B01514">
        <w:rPr>
          <w:rFonts w:ascii="Helv" w:hAnsi="Helv" w:cs="Helv"/>
          <w:i/>
          <w:color w:val="000000"/>
          <w:szCs w:val="20"/>
        </w:rPr>
        <w:t>„V pondělí 28. listopadu jsme otevřeli na nové adrese v ulici Jana Palacha 1261/11. Cí</w:t>
      </w:r>
      <w:r w:rsidR="00561BF8" w:rsidRPr="00B01514">
        <w:rPr>
          <w:rFonts w:ascii="Helv" w:hAnsi="Helv" w:cs="Helv"/>
          <w:i/>
          <w:color w:val="000000"/>
          <w:szCs w:val="20"/>
        </w:rPr>
        <w:t xml:space="preserve">lem bylo </w:t>
      </w:r>
      <w:r w:rsidR="00B01514" w:rsidRPr="00B01514">
        <w:rPr>
          <w:rFonts w:ascii="Helv" w:hAnsi="Helv" w:cs="Helv"/>
          <w:i/>
          <w:color w:val="000000"/>
          <w:szCs w:val="20"/>
        </w:rPr>
        <w:t xml:space="preserve">najít dobrou </w:t>
      </w:r>
    </w:p>
    <w:p w14:paraId="3642C059" w14:textId="46354897" w:rsidR="00B01514" w:rsidRPr="00B01514" w:rsidRDefault="00872EDE" w:rsidP="00B01514">
      <w:pPr>
        <w:autoSpaceDE w:val="0"/>
        <w:autoSpaceDN w:val="0"/>
        <w:adjustRightInd w:val="0"/>
        <w:spacing w:after="0"/>
        <w:ind w:left="708" w:hanging="708"/>
        <w:rPr>
          <w:rFonts w:ascii="Helv" w:hAnsi="Helv" w:cs="Helv"/>
          <w:i/>
          <w:color w:val="000000"/>
          <w:szCs w:val="20"/>
        </w:rPr>
      </w:pPr>
      <w:r w:rsidRPr="00B01514">
        <w:rPr>
          <w:rFonts w:ascii="Helv" w:hAnsi="Helv" w:cs="Helv"/>
          <w:i/>
          <w:color w:val="000000"/>
          <w:szCs w:val="20"/>
        </w:rPr>
        <w:t>lokalitu,</w:t>
      </w:r>
      <w:r w:rsidR="00561BF8" w:rsidRPr="00B01514">
        <w:rPr>
          <w:rFonts w:ascii="Helv" w:hAnsi="Helv" w:cs="Helv"/>
          <w:i/>
          <w:color w:val="000000"/>
          <w:szCs w:val="20"/>
        </w:rPr>
        <w:t xml:space="preserve"> </w:t>
      </w:r>
      <w:r w:rsidRPr="00B01514">
        <w:rPr>
          <w:rFonts w:ascii="Helv" w:hAnsi="Helv" w:cs="Helv"/>
          <w:i/>
          <w:color w:val="000000"/>
          <w:szCs w:val="20"/>
        </w:rPr>
        <w:t>kde klientům nabídneme lepší komfort jako např. bezbariérový vstu</w:t>
      </w:r>
      <w:r w:rsidR="00B01514" w:rsidRPr="00B01514">
        <w:rPr>
          <w:rFonts w:ascii="Helv" w:hAnsi="Helv" w:cs="Helv"/>
          <w:i/>
          <w:color w:val="000000"/>
          <w:szCs w:val="20"/>
        </w:rPr>
        <w:t>p, možnost pohodlně zaparkovat.</w:t>
      </w:r>
    </w:p>
    <w:p w14:paraId="17804D46" w14:textId="77777777" w:rsidR="003E2A17" w:rsidRDefault="00B01514" w:rsidP="00B01514">
      <w:pPr>
        <w:autoSpaceDE w:val="0"/>
        <w:autoSpaceDN w:val="0"/>
        <w:adjustRightInd w:val="0"/>
        <w:spacing w:after="0"/>
        <w:ind w:left="708" w:hanging="708"/>
        <w:rPr>
          <w:rFonts w:ascii="Helv" w:hAnsi="Helv" w:cs="Helv"/>
          <w:color w:val="000000"/>
          <w:szCs w:val="20"/>
        </w:rPr>
      </w:pPr>
      <w:r w:rsidRPr="00B01514">
        <w:rPr>
          <w:rFonts w:ascii="Helv" w:hAnsi="Helv" w:cs="Helv"/>
          <w:i/>
          <w:color w:val="000000"/>
          <w:szCs w:val="20"/>
        </w:rPr>
        <w:t xml:space="preserve">Klademe důraz na to, aby </w:t>
      </w:r>
      <w:r w:rsidR="00AA1A3D" w:rsidRPr="00B01514">
        <w:rPr>
          <w:rFonts w:ascii="Helv" w:hAnsi="Helv" w:cs="Helv"/>
          <w:i/>
          <w:color w:val="000000"/>
          <w:szCs w:val="20"/>
        </w:rPr>
        <w:t>se u nás klienti cítili co nejlépe, proto myslíme na každý detail</w:t>
      </w:r>
      <w:r w:rsidR="00AA1A3D">
        <w:rPr>
          <w:rFonts w:ascii="Helv" w:hAnsi="Helv" w:cs="Helv"/>
          <w:color w:val="000000"/>
          <w:szCs w:val="20"/>
        </w:rPr>
        <w:t xml:space="preserve">,“ </w:t>
      </w:r>
      <w:r w:rsidR="00561BF8">
        <w:rPr>
          <w:rFonts w:ascii="Helv" w:hAnsi="Helv" w:cs="Helv"/>
          <w:color w:val="000000"/>
          <w:szCs w:val="20"/>
        </w:rPr>
        <w:t>uvádí</w:t>
      </w:r>
      <w:r>
        <w:rPr>
          <w:rFonts w:ascii="Helv" w:hAnsi="Helv" w:cs="Helv"/>
          <w:color w:val="000000"/>
          <w:szCs w:val="20"/>
        </w:rPr>
        <w:t xml:space="preserve"> </w:t>
      </w:r>
      <w:r w:rsidR="003E2A17">
        <w:rPr>
          <w:rFonts w:ascii="Helv" w:hAnsi="Helv" w:cs="Helv"/>
          <w:color w:val="000000"/>
          <w:szCs w:val="20"/>
        </w:rPr>
        <w:t xml:space="preserve">při slavnostním </w:t>
      </w:r>
    </w:p>
    <w:p w14:paraId="15B5A9CB" w14:textId="30213AB1" w:rsidR="00B01514" w:rsidRDefault="003E2A17" w:rsidP="00B01514">
      <w:pPr>
        <w:autoSpaceDE w:val="0"/>
        <w:autoSpaceDN w:val="0"/>
        <w:adjustRightInd w:val="0"/>
        <w:spacing w:after="0"/>
        <w:ind w:left="708" w:hanging="708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otevření Jiří Antoš, člen představenstva odpovědný za retailové bankovnictví.</w:t>
      </w:r>
    </w:p>
    <w:p w14:paraId="3A955DC6" w14:textId="179C926D" w:rsidR="00872EDE" w:rsidRDefault="00AA1A3D" w:rsidP="00B01514">
      <w:pPr>
        <w:autoSpaceDE w:val="0"/>
        <w:autoSpaceDN w:val="0"/>
        <w:adjustRightInd w:val="0"/>
        <w:spacing w:after="0"/>
        <w:ind w:left="708" w:hanging="708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 xml:space="preserve">Součástí pobočky je </w:t>
      </w:r>
      <w:r w:rsidR="00BC0285">
        <w:rPr>
          <w:rFonts w:ascii="Helv" w:hAnsi="Helv" w:cs="Helv"/>
          <w:color w:val="000000"/>
          <w:szCs w:val="20"/>
        </w:rPr>
        <w:t xml:space="preserve">např. </w:t>
      </w:r>
      <w:r w:rsidR="00971C0D">
        <w:rPr>
          <w:rFonts w:ascii="Helv" w:hAnsi="Helv" w:cs="Helv"/>
          <w:color w:val="000000"/>
          <w:szCs w:val="20"/>
        </w:rPr>
        <w:t>také dětský k</w:t>
      </w:r>
      <w:r w:rsidR="00B01514">
        <w:rPr>
          <w:rFonts w:ascii="Helv" w:hAnsi="Helv" w:cs="Helv"/>
          <w:color w:val="000000"/>
          <w:szCs w:val="20"/>
        </w:rPr>
        <w:t xml:space="preserve">outek, který zpříjemní klientům </w:t>
      </w:r>
      <w:r w:rsidR="00971C0D">
        <w:rPr>
          <w:rFonts w:ascii="Helv" w:hAnsi="Helv" w:cs="Helv"/>
          <w:color w:val="000000"/>
          <w:szCs w:val="20"/>
        </w:rPr>
        <w:t xml:space="preserve">s dětmi </w:t>
      </w:r>
      <w:r w:rsidR="00B01514">
        <w:rPr>
          <w:rFonts w:ascii="Helv" w:hAnsi="Helv" w:cs="Helv"/>
          <w:color w:val="000000"/>
          <w:szCs w:val="20"/>
        </w:rPr>
        <w:t xml:space="preserve">návštěvu </w:t>
      </w:r>
      <w:r w:rsidR="007928DB">
        <w:rPr>
          <w:rFonts w:ascii="Helv" w:hAnsi="Helv" w:cs="Helv"/>
          <w:color w:val="000000"/>
          <w:szCs w:val="20"/>
        </w:rPr>
        <w:t>v bance.</w:t>
      </w:r>
    </w:p>
    <w:p w14:paraId="2C3778E5" w14:textId="77777777" w:rsidR="00561BF8" w:rsidRDefault="00561BF8" w:rsidP="00B01514">
      <w:pPr>
        <w:autoSpaceDE w:val="0"/>
        <w:autoSpaceDN w:val="0"/>
        <w:adjustRightInd w:val="0"/>
        <w:spacing w:after="0"/>
        <w:ind w:left="708" w:hanging="708"/>
        <w:rPr>
          <w:rFonts w:ascii="Helv" w:hAnsi="Helv" w:cs="Helv"/>
          <w:color w:val="000000"/>
          <w:szCs w:val="20"/>
        </w:rPr>
      </w:pPr>
    </w:p>
    <w:p w14:paraId="6290703A" w14:textId="77777777" w:rsidR="00AA1A3D" w:rsidRDefault="00561BF8" w:rsidP="00971C0D">
      <w:pPr>
        <w:autoSpaceDE w:val="0"/>
        <w:autoSpaceDN w:val="0"/>
        <w:adjustRightInd w:val="0"/>
        <w:spacing w:after="0"/>
        <w:ind w:left="708" w:hanging="708"/>
        <w:jc w:val="both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 xml:space="preserve">Znojemská pobočka se z pohledu výsledků a oblíbenosti u klientů dlouhodobě umisťuje </w:t>
      </w:r>
      <w:r w:rsidR="00AA1A3D">
        <w:rPr>
          <w:rFonts w:ascii="Helv" w:hAnsi="Helv" w:cs="Helv"/>
          <w:color w:val="000000"/>
          <w:szCs w:val="20"/>
        </w:rPr>
        <w:t>mezi nejlepšími pobočkami.</w:t>
      </w:r>
    </w:p>
    <w:p w14:paraId="598D7D21" w14:textId="77777777" w:rsidR="00E10C69" w:rsidRDefault="00AA1A3D" w:rsidP="00971C0D">
      <w:pPr>
        <w:autoSpaceDE w:val="0"/>
        <w:autoSpaceDN w:val="0"/>
        <w:adjustRightInd w:val="0"/>
        <w:spacing w:after="0"/>
        <w:ind w:left="708" w:hanging="708"/>
        <w:jc w:val="both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Velkému zájmu klientů se těší podnikatelské úvěry, se kterými pobočka exceluje.</w:t>
      </w:r>
      <w:r w:rsidR="00BC0285">
        <w:rPr>
          <w:rFonts w:ascii="Helv" w:hAnsi="Helv" w:cs="Helv"/>
          <w:color w:val="000000"/>
          <w:szCs w:val="20"/>
        </w:rPr>
        <w:t xml:space="preserve"> Stabilní a dlouholetý tým </w:t>
      </w:r>
      <w:r w:rsidR="00E10C69">
        <w:rPr>
          <w:rFonts w:ascii="Helv" w:hAnsi="Helv" w:cs="Helv"/>
          <w:color w:val="000000"/>
          <w:szCs w:val="20"/>
        </w:rPr>
        <w:t xml:space="preserve">znojemské </w:t>
      </w:r>
    </w:p>
    <w:p w14:paraId="6725A3DC" w14:textId="7BDD14A6" w:rsidR="00561BF8" w:rsidRDefault="00971C0D" w:rsidP="00971C0D">
      <w:pPr>
        <w:autoSpaceDE w:val="0"/>
        <w:autoSpaceDN w:val="0"/>
        <w:adjustRightInd w:val="0"/>
        <w:spacing w:after="0"/>
        <w:ind w:left="708" w:hanging="708"/>
        <w:jc w:val="both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pobočky zaručuje vysoký standard služeb.</w:t>
      </w:r>
    </w:p>
    <w:p w14:paraId="6444B309" w14:textId="77777777" w:rsidR="00872EDE" w:rsidRDefault="00872EDE" w:rsidP="00971C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14:paraId="2B68F0A3" w14:textId="7C8E7A8C" w:rsidR="00BC0285" w:rsidRPr="00AD6A45" w:rsidRDefault="00E10C69" w:rsidP="00971C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B01514">
        <w:rPr>
          <w:rFonts w:cs="Arial"/>
          <w:i/>
          <w:szCs w:val="20"/>
        </w:rPr>
        <w:t xml:space="preserve">„Strategie </w:t>
      </w:r>
      <w:proofErr w:type="spellStart"/>
      <w:r w:rsidR="00BC0285" w:rsidRPr="00B01514">
        <w:rPr>
          <w:rFonts w:cs="Arial"/>
          <w:i/>
          <w:szCs w:val="20"/>
        </w:rPr>
        <w:t>Sberbank</w:t>
      </w:r>
      <w:proofErr w:type="spellEnd"/>
      <w:r w:rsidR="00BC0285" w:rsidRPr="00B01514">
        <w:rPr>
          <w:rFonts w:cs="Arial"/>
          <w:i/>
          <w:szCs w:val="20"/>
        </w:rPr>
        <w:t xml:space="preserve"> je nabídnut klientům odborné a poradenské služby bankéře na pobočce a zároveň jim umožnit komunikovat s bankou online, sj</w:t>
      </w:r>
      <w:r w:rsidR="00971C0D" w:rsidRPr="00B01514">
        <w:rPr>
          <w:rFonts w:cs="Arial"/>
          <w:i/>
          <w:szCs w:val="20"/>
        </w:rPr>
        <w:t xml:space="preserve">ednávat si produkty přes </w:t>
      </w:r>
      <w:proofErr w:type="spellStart"/>
      <w:r w:rsidR="00971C0D" w:rsidRPr="00B01514">
        <w:rPr>
          <w:rFonts w:cs="Arial"/>
          <w:i/>
          <w:szCs w:val="20"/>
        </w:rPr>
        <w:t>eShop</w:t>
      </w:r>
      <w:proofErr w:type="spellEnd"/>
      <w:r w:rsidR="00971C0D" w:rsidRPr="00B01514">
        <w:rPr>
          <w:rFonts w:cs="Arial"/>
          <w:i/>
          <w:szCs w:val="20"/>
        </w:rPr>
        <w:t xml:space="preserve">. </w:t>
      </w:r>
      <w:r w:rsidR="00BC0285" w:rsidRPr="00B01514">
        <w:rPr>
          <w:rFonts w:cs="Arial"/>
          <w:i/>
          <w:szCs w:val="20"/>
        </w:rPr>
        <w:t xml:space="preserve">Z našich zkušeností vidíme, že role bankéře je stále nezastupitelná. Umíme nabídnout různá řešení </w:t>
      </w:r>
      <w:r w:rsidRPr="00B01514">
        <w:rPr>
          <w:rFonts w:cs="Arial"/>
          <w:i/>
          <w:szCs w:val="20"/>
        </w:rPr>
        <w:t>všech životních situací, které souvisí s financemi. Proto také otevřeně říkáme, že na penězích záleží,“</w:t>
      </w:r>
      <w:r>
        <w:rPr>
          <w:rFonts w:cs="Arial"/>
          <w:szCs w:val="20"/>
        </w:rPr>
        <w:t xml:space="preserve"> vysvětluje </w:t>
      </w:r>
      <w:r w:rsidR="003E2A17">
        <w:rPr>
          <w:rFonts w:cs="Arial"/>
          <w:szCs w:val="20"/>
        </w:rPr>
        <w:t>Jiří Antoš</w:t>
      </w:r>
      <w:r>
        <w:rPr>
          <w:rFonts w:cs="Arial"/>
          <w:szCs w:val="20"/>
        </w:rPr>
        <w:t>, proč se návštěva pobočky vyplatí.</w:t>
      </w:r>
    </w:p>
    <w:p w14:paraId="16BAF461" w14:textId="043EEA5B" w:rsidR="00C060DC" w:rsidRDefault="004343AC" w:rsidP="00971C0D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bookmarkEnd w:id="0"/>
    <w:p w14:paraId="756C8906" w14:textId="77777777" w:rsidR="006A7316" w:rsidRDefault="006A7316" w:rsidP="0019332A">
      <w:pPr>
        <w:spacing w:after="0"/>
        <w:jc w:val="both"/>
        <w:rPr>
          <w:rFonts w:cs="Arial"/>
          <w:b/>
          <w:sz w:val="18"/>
          <w:szCs w:val="18"/>
        </w:rPr>
      </w:pPr>
    </w:p>
    <w:p w14:paraId="4D5CF62B" w14:textId="77777777" w:rsidR="001D3FC4" w:rsidRPr="006A7316" w:rsidRDefault="001D3FC4" w:rsidP="0019332A">
      <w:pPr>
        <w:spacing w:after="0"/>
        <w:jc w:val="both"/>
        <w:rPr>
          <w:rFonts w:cs="Arial"/>
          <w:b/>
          <w:sz w:val="18"/>
          <w:szCs w:val="18"/>
        </w:rPr>
      </w:pPr>
      <w:r w:rsidRPr="006A7316">
        <w:rPr>
          <w:rFonts w:cs="Arial"/>
          <w:b/>
          <w:sz w:val="18"/>
          <w:szCs w:val="18"/>
        </w:rPr>
        <w:t>Hana Drápalová</w:t>
      </w:r>
    </w:p>
    <w:p w14:paraId="025CAD5C" w14:textId="77777777" w:rsidR="001D3FC4" w:rsidRPr="006A7316" w:rsidRDefault="001D3FC4" w:rsidP="0019332A">
      <w:pPr>
        <w:tabs>
          <w:tab w:val="left" w:pos="5103"/>
        </w:tabs>
        <w:spacing w:after="0"/>
        <w:jc w:val="both"/>
        <w:rPr>
          <w:rFonts w:cs="Arial"/>
          <w:sz w:val="18"/>
          <w:szCs w:val="18"/>
        </w:rPr>
      </w:pPr>
      <w:r w:rsidRPr="006A7316">
        <w:rPr>
          <w:rFonts w:cs="Arial"/>
          <w:sz w:val="18"/>
          <w:szCs w:val="18"/>
        </w:rPr>
        <w:t xml:space="preserve">Tiskové oddělení </w:t>
      </w:r>
      <w:proofErr w:type="spellStart"/>
      <w:r w:rsidRPr="006A7316">
        <w:rPr>
          <w:rFonts w:cs="Arial"/>
          <w:sz w:val="18"/>
          <w:szCs w:val="18"/>
        </w:rPr>
        <w:t>Sberbank</w:t>
      </w:r>
      <w:proofErr w:type="spellEnd"/>
      <w:r w:rsidRPr="006A7316">
        <w:rPr>
          <w:rFonts w:cs="Arial"/>
          <w:sz w:val="18"/>
          <w:szCs w:val="18"/>
        </w:rPr>
        <w:t xml:space="preserve"> CZ, a.s.</w:t>
      </w:r>
    </w:p>
    <w:p w14:paraId="38735ED1" w14:textId="77777777" w:rsidR="001D3FC4" w:rsidRPr="006A7316" w:rsidRDefault="001D3FC4" w:rsidP="0019332A">
      <w:pPr>
        <w:tabs>
          <w:tab w:val="left" w:pos="5103"/>
        </w:tabs>
        <w:spacing w:after="0"/>
        <w:jc w:val="both"/>
        <w:rPr>
          <w:rFonts w:cs="Arial"/>
          <w:sz w:val="18"/>
          <w:szCs w:val="18"/>
        </w:rPr>
      </w:pPr>
      <w:r w:rsidRPr="006A7316">
        <w:rPr>
          <w:rFonts w:cs="Arial"/>
          <w:sz w:val="18"/>
          <w:szCs w:val="18"/>
        </w:rPr>
        <w:t xml:space="preserve">Tel.: </w:t>
      </w:r>
      <w:r w:rsidRPr="006A7316">
        <w:rPr>
          <w:rFonts w:cs="Arial"/>
          <w:sz w:val="18"/>
          <w:szCs w:val="18"/>
          <w:lang w:eastAsia="cs-CZ"/>
        </w:rPr>
        <w:t>234 706 837</w:t>
      </w:r>
      <w:r w:rsidRPr="006A7316">
        <w:rPr>
          <w:rFonts w:cs="Arial"/>
          <w:sz w:val="18"/>
          <w:szCs w:val="18"/>
        </w:rPr>
        <w:t xml:space="preserve">, </w:t>
      </w:r>
      <w:r w:rsidRPr="006A7316">
        <w:rPr>
          <w:rFonts w:cs="Arial"/>
          <w:sz w:val="18"/>
          <w:szCs w:val="18"/>
          <w:lang w:eastAsia="cs-CZ"/>
        </w:rPr>
        <w:t>731 663 831</w:t>
      </w:r>
    </w:p>
    <w:p w14:paraId="3D093AD7" w14:textId="77777777" w:rsidR="001D3FC4" w:rsidRPr="006A7316" w:rsidRDefault="001D3FC4" w:rsidP="0019332A">
      <w:pPr>
        <w:tabs>
          <w:tab w:val="left" w:pos="5103"/>
        </w:tabs>
        <w:spacing w:after="0"/>
        <w:ind w:right="-108"/>
        <w:jc w:val="both"/>
        <w:rPr>
          <w:rFonts w:cs="Arial"/>
          <w:sz w:val="18"/>
          <w:szCs w:val="18"/>
        </w:rPr>
      </w:pPr>
      <w:r w:rsidRPr="006A7316">
        <w:rPr>
          <w:rFonts w:cs="Arial"/>
          <w:b/>
          <w:sz w:val="18"/>
          <w:szCs w:val="18"/>
        </w:rPr>
        <w:t>E-mail:</w:t>
      </w:r>
      <w:r w:rsidRPr="006A7316">
        <w:rPr>
          <w:rFonts w:cs="Arial"/>
          <w:sz w:val="18"/>
          <w:szCs w:val="18"/>
        </w:rPr>
        <w:t xml:space="preserve"> drapalova.hana@sberbankcz.cz</w:t>
      </w:r>
    </w:p>
    <w:p w14:paraId="310212D1" w14:textId="7E91D5AC" w:rsidR="001D3FC4" w:rsidRPr="006A7316" w:rsidRDefault="00DC4E81" w:rsidP="0019332A">
      <w:pPr>
        <w:tabs>
          <w:tab w:val="left" w:pos="5103"/>
        </w:tabs>
        <w:contextualSpacing/>
        <w:jc w:val="both"/>
        <w:rPr>
          <w:sz w:val="18"/>
          <w:szCs w:val="18"/>
        </w:rPr>
      </w:pPr>
      <w:hyperlink r:id="rId6" w:history="1">
        <w:r w:rsidR="001D3FC4" w:rsidRPr="006A7316">
          <w:rPr>
            <w:rStyle w:val="Hypertextovodkaz"/>
            <w:b/>
            <w:sz w:val="18"/>
            <w:szCs w:val="18"/>
          </w:rPr>
          <w:t>www.Sberbank.cz</w:t>
        </w:r>
      </w:hyperlink>
      <w:hyperlink r:id="rId7" w:history="1"/>
    </w:p>
    <w:p w14:paraId="3798AB0D" w14:textId="6F0EA937" w:rsidR="001D3FC4" w:rsidRPr="00127CCF" w:rsidRDefault="001D3FC4" w:rsidP="0019332A">
      <w:pPr>
        <w:spacing w:after="0"/>
        <w:jc w:val="both"/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B2A35C0" wp14:editId="124152B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0AFC" id="Přímá spojnic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" strokecolor="#a5a5a5"/>
            </w:pict>
          </mc:Fallback>
        </mc:AlternateContent>
      </w:r>
    </w:p>
    <w:p w14:paraId="76E6E45E" w14:textId="77777777" w:rsidR="001D3FC4" w:rsidRPr="00971C0D" w:rsidRDefault="001D3FC4" w:rsidP="0019332A">
      <w:pPr>
        <w:spacing w:after="0"/>
        <w:jc w:val="both"/>
        <w:rPr>
          <w:rFonts w:cs="Arial"/>
          <w:sz w:val="16"/>
          <w:szCs w:val="16"/>
        </w:rPr>
      </w:pPr>
      <w:r w:rsidRPr="00971C0D">
        <w:rPr>
          <w:rFonts w:cs="Arial"/>
          <w:b/>
          <w:bCs/>
          <w:color w:val="008000"/>
          <w:sz w:val="16"/>
          <w:szCs w:val="16"/>
        </w:rPr>
        <w:t xml:space="preserve">O společnosti </w:t>
      </w:r>
      <w:proofErr w:type="spellStart"/>
      <w:r w:rsidRPr="00971C0D">
        <w:rPr>
          <w:rFonts w:cs="Arial"/>
          <w:b/>
          <w:bCs/>
          <w:color w:val="008000"/>
          <w:sz w:val="16"/>
          <w:szCs w:val="16"/>
        </w:rPr>
        <w:t>Sberbank</w:t>
      </w:r>
      <w:proofErr w:type="spellEnd"/>
      <w:r w:rsidRPr="00971C0D">
        <w:rPr>
          <w:rFonts w:cs="Arial"/>
          <w:b/>
          <w:bCs/>
          <w:color w:val="008000"/>
          <w:sz w:val="16"/>
          <w:szCs w:val="16"/>
        </w:rPr>
        <w:t xml:space="preserve"> CZ, a.s.</w:t>
      </w:r>
    </w:p>
    <w:p w14:paraId="7133F7A9" w14:textId="3F2EC007" w:rsidR="001D3FC4" w:rsidRPr="00971C0D" w:rsidRDefault="001D3FC4" w:rsidP="00E10C69">
      <w:pPr>
        <w:pStyle w:val="Bezmezer1"/>
        <w:spacing w:after="240" w:line="276" w:lineRule="auto"/>
        <w:jc w:val="both"/>
        <w:rPr>
          <w:rFonts w:ascii="Arial" w:hAnsi="Arial" w:cs="Arial"/>
          <w:color w:val="008000"/>
          <w:sz w:val="16"/>
          <w:szCs w:val="16"/>
        </w:rPr>
      </w:pPr>
      <w:r w:rsidRPr="00971C0D">
        <w:rPr>
          <w:rFonts w:ascii="Arial" w:hAnsi="Arial" w:cs="Arial"/>
          <w:color w:val="008000"/>
          <w:sz w:val="16"/>
          <w:szCs w:val="16"/>
        </w:rPr>
        <w:t xml:space="preserve">Na českém trhu působí </w:t>
      </w:r>
      <w:proofErr w:type="spellStart"/>
      <w:r w:rsidRPr="00971C0D">
        <w:rPr>
          <w:rFonts w:ascii="Arial" w:hAnsi="Arial" w:cs="Arial"/>
          <w:color w:val="008000"/>
          <w:sz w:val="16"/>
          <w:szCs w:val="16"/>
        </w:rPr>
        <w:t>Sberbank</w:t>
      </w:r>
      <w:proofErr w:type="spellEnd"/>
      <w:r w:rsidRPr="00971C0D">
        <w:rPr>
          <w:rFonts w:ascii="Arial" w:hAnsi="Arial" w:cs="Arial"/>
          <w:color w:val="008000"/>
          <w:sz w:val="16"/>
          <w:szCs w:val="16"/>
        </w:rPr>
        <w:t xml:space="preserve"> CZ již od roku 1993, od 1. ledna 1997 jako samostatná akciová společnost. Jejím majoritním vlastníkem je </w:t>
      </w:r>
      <w:proofErr w:type="spellStart"/>
      <w:r w:rsidRPr="00971C0D">
        <w:rPr>
          <w:rFonts w:ascii="Arial" w:hAnsi="Arial" w:cs="Arial"/>
          <w:color w:val="008000"/>
          <w:sz w:val="16"/>
          <w:szCs w:val="16"/>
        </w:rPr>
        <w:t>Sberbank</w:t>
      </w:r>
      <w:proofErr w:type="spellEnd"/>
      <w:r w:rsidRPr="00971C0D">
        <w:rPr>
          <w:rFonts w:ascii="Arial" w:hAnsi="Arial" w:cs="Arial"/>
          <w:color w:val="008000"/>
          <w:sz w:val="16"/>
          <w:szCs w:val="16"/>
        </w:rPr>
        <w:t xml:space="preserve"> </w:t>
      </w:r>
      <w:proofErr w:type="spellStart"/>
      <w:r w:rsidRPr="00971C0D">
        <w:rPr>
          <w:rFonts w:ascii="Arial" w:hAnsi="Arial" w:cs="Arial"/>
          <w:color w:val="008000"/>
          <w:sz w:val="16"/>
          <w:szCs w:val="16"/>
        </w:rPr>
        <w:t>Europe</w:t>
      </w:r>
      <w:proofErr w:type="spellEnd"/>
      <w:r w:rsidRPr="00971C0D">
        <w:rPr>
          <w:rFonts w:ascii="Arial" w:hAnsi="Arial" w:cs="Arial"/>
          <w:color w:val="008000"/>
          <w:sz w:val="16"/>
          <w:szCs w:val="16"/>
        </w:rPr>
        <w:t xml:space="preserve"> AG. </w:t>
      </w:r>
      <w:proofErr w:type="spellStart"/>
      <w:r w:rsidRPr="00971C0D">
        <w:rPr>
          <w:rFonts w:ascii="Arial" w:hAnsi="Arial" w:cs="Arial"/>
          <w:color w:val="008000"/>
          <w:sz w:val="16"/>
          <w:szCs w:val="16"/>
        </w:rPr>
        <w:t>Sberbank</w:t>
      </w:r>
      <w:proofErr w:type="spellEnd"/>
      <w:r w:rsidRPr="00971C0D">
        <w:rPr>
          <w:rFonts w:ascii="Arial" w:hAnsi="Arial" w:cs="Arial"/>
          <w:color w:val="008000"/>
          <w:sz w:val="16"/>
          <w:szCs w:val="16"/>
        </w:rPr>
        <w:t xml:space="preserve"> CZ je obchodní bankou se širokou nabídkou finančních produktů a služeb pro privátní </w:t>
      </w:r>
      <w:r w:rsidRPr="00971C0D">
        <w:rPr>
          <w:rFonts w:ascii="Arial" w:hAnsi="Arial" w:cs="Arial"/>
          <w:color w:val="008000"/>
          <w:sz w:val="16"/>
          <w:szCs w:val="16"/>
        </w:rPr>
        <w:br/>
        <w:t xml:space="preserve">i firemní klientelu. Může se pochlubit druhým místem v soutěži </w:t>
      </w:r>
      <w:r w:rsidRPr="00971C0D">
        <w:rPr>
          <w:rFonts w:ascii="Arial" w:hAnsi="Arial" w:cs="Arial"/>
          <w:b/>
          <w:color w:val="008000"/>
          <w:sz w:val="16"/>
          <w:szCs w:val="16"/>
        </w:rPr>
        <w:t xml:space="preserve">Klientsky nejpřívětivější banka roku 2016 </w:t>
      </w:r>
      <w:r w:rsidRPr="00971C0D">
        <w:rPr>
          <w:rFonts w:ascii="Arial" w:hAnsi="Arial" w:cs="Arial"/>
          <w:color w:val="008000"/>
          <w:sz w:val="16"/>
          <w:szCs w:val="16"/>
        </w:rPr>
        <w:t xml:space="preserve">a spotřebitelská půjčka byla oceněna jako </w:t>
      </w:r>
      <w:r w:rsidRPr="00971C0D">
        <w:rPr>
          <w:rFonts w:ascii="Arial" w:hAnsi="Arial" w:cs="Arial"/>
          <w:b/>
          <w:color w:val="008000"/>
          <w:sz w:val="16"/>
          <w:szCs w:val="16"/>
        </w:rPr>
        <w:t xml:space="preserve">Nejlepší finanční produkt roku 2016 </w:t>
      </w:r>
      <w:r w:rsidRPr="00971C0D">
        <w:rPr>
          <w:rFonts w:ascii="Arial" w:hAnsi="Arial" w:cs="Arial"/>
          <w:color w:val="008000"/>
          <w:sz w:val="16"/>
          <w:szCs w:val="16"/>
        </w:rPr>
        <w:t>u hlasování veřejnosti.</w:t>
      </w:r>
    </w:p>
    <w:sectPr w:rsidR="001D3FC4" w:rsidRPr="00971C0D" w:rsidSect="00612EAB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2BAE" w14:textId="77777777" w:rsidR="00DC4E81" w:rsidRDefault="00DC4E81" w:rsidP="007A3AA0">
      <w:pPr>
        <w:spacing w:after="0" w:line="240" w:lineRule="auto"/>
      </w:pPr>
      <w:r>
        <w:separator/>
      </w:r>
    </w:p>
  </w:endnote>
  <w:endnote w:type="continuationSeparator" w:id="0">
    <w:p w14:paraId="3A4D9919" w14:textId="77777777" w:rsidR="00DC4E81" w:rsidRDefault="00DC4E81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FE1E" w14:textId="77777777" w:rsidR="00612EAB" w:rsidRPr="00221EBE" w:rsidRDefault="00221EBE" w:rsidP="00221EBE">
    <w:pPr>
      <w:pStyle w:val="Zpat"/>
    </w:pPr>
    <w:proofErr w:type="spellStart"/>
    <w:r>
      <w:rPr>
        <w:sz w:val="12"/>
        <w:szCs w:val="12"/>
      </w:rPr>
      <w:t>Sberbank</w:t>
    </w:r>
    <w:proofErr w:type="spellEnd"/>
    <w:r>
      <w:rPr>
        <w:sz w:val="12"/>
        <w:szCs w:val="12"/>
      </w:rPr>
      <w:t xml:space="preserve"> CZ, a.s. je zapsaná v obchodním rejstříku vedeném Městským soudem v Praze, spisová značka B 4353.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BC28" w14:textId="77777777" w:rsidR="00DC4E81" w:rsidRDefault="00DC4E81" w:rsidP="007A3AA0">
      <w:pPr>
        <w:spacing w:after="0" w:line="240" w:lineRule="auto"/>
      </w:pPr>
      <w:r>
        <w:separator/>
      </w:r>
    </w:p>
  </w:footnote>
  <w:footnote w:type="continuationSeparator" w:id="0">
    <w:p w14:paraId="4C5112BD" w14:textId="77777777" w:rsidR="00DC4E81" w:rsidRDefault="00DC4E81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93DE" w14:textId="77777777" w:rsidR="007A3AA0" w:rsidRPr="007A3AA0" w:rsidRDefault="007A3AA0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5B7" w14:textId="77777777" w:rsidR="00442C94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950AC44" wp14:editId="76ED5D5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0" t="0" r="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7966E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962AF3C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69E97041" w14:textId="77777777" w:rsidR="00382B9D" w:rsidRDefault="007A3376" w:rsidP="00442C94">
    <w:pPr>
      <w:pStyle w:val="Zhlav"/>
      <w:spacing w:line="180" w:lineRule="exact"/>
      <w:rPr>
        <w:rFonts w:cs="Arial"/>
        <w:sz w:val="15"/>
        <w:szCs w:val="15"/>
      </w:rPr>
    </w:pP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2336" behindDoc="1" locked="1" layoutInCell="1" allowOverlap="1" wp14:anchorId="0B225B4D" wp14:editId="40154F25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6000" cy="6696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B_razitko_Klientsky-nejprivetivejsi-banka_2016_2-misto_CZ_C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1" layoutInCell="1" allowOverlap="1" wp14:anchorId="0C8A24CC" wp14:editId="2AB25E3B">
          <wp:simplePos x="0" y="0"/>
          <wp:positionH relativeFrom="page">
            <wp:posOffset>5897245</wp:posOffset>
          </wp:positionH>
          <wp:positionV relativeFrom="page">
            <wp:posOffset>568960</wp:posOffset>
          </wp:positionV>
          <wp:extent cx="669600" cy="669600"/>
          <wp:effectExtent l="0" t="0" r="0" b="0"/>
          <wp:wrapNone/>
          <wp:docPr id="2" name="Obrázek 2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0288" behindDoc="1" locked="1" layoutInCell="1" allowOverlap="1" wp14:anchorId="17D5D926" wp14:editId="01F846DF">
          <wp:simplePos x="0" y="0"/>
          <wp:positionH relativeFrom="page">
            <wp:posOffset>4457065</wp:posOffset>
          </wp:positionH>
          <wp:positionV relativeFrom="page">
            <wp:posOffset>568960</wp:posOffset>
          </wp:positionV>
          <wp:extent cx="673200" cy="673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59264" behindDoc="1" locked="1" layoutInCell="1" allowOverlap="1" wp14:anchorId="2CC3981A" wp14:editId="66AEF509">
          <wp:simplePos x="0" y="0"/>
          <wp:positionH relativeFrom="page">
            <wp:posOffset>5177155</wp:posOffset>
          </wp:positionH>
          <wp:positionV relativeFrom="page">
            <wp:posOffset>568960</wp:posOffset>
          </wp:positionV>
          <wp:extent cx="669600" cy="673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45730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5F11A3A7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2C027FE" w14:textId="77777777" w:rsidR="00442C94" w:rsidRPr="00AB7E9D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0FB5813" wp14:editId="256EA9C5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2173AE61" wp14:editId="6DF58179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15875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72B0" id="Přímá spojnic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proofErr w:type="spellStart"/>
    <w:r w:rsidR="00442C94" w:rsidRPr="00AB7E9D">
      <w:rPr>
        <w:rFonts w:cs="Arial"/>
        <w:sz w:val="15"/>
        <w:szCs w:val="15"/>
      </w:rPr>
      <w:t>Sberbank</w:t>
    </w:r>
    <w:proofErr w:type="spellEnd"/>
    <w:r w:rsidR="00442C94" w:rsidRPr="00AB7E9D">
      <w:rPr>
        <w:rFonts w:cs="Arial"/>
        <w:sz w:val="15"/>
        <w:szCs w:val="15"/>
      </w:rPr>
      <w:t xml:space="preserve"> CZ, a.s.</w:t>
    </w:r>
  </w:p>
  <w:p w14:paraId="60CB0B72" w14:textId="77777777" w:rsidR="00442C94" w:rsidRPr="00AB7E9D" w:rsidRDefault="00901925" w:rsidP="0090192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="00442C94" w:rsidRPr="00AB7E9D">
      <w:rPr>
        <w:rFonts w:cs="Arial"/>
        <w:sz w:val="15"/>
        <w:szCs w:val="15"/>
      </w:rPr>
      <w:t>, Česká republika</w:t>
    </w:r>
  </w:p>
  <w:p w14:paraId="6882FBE3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 w:rsidR="00787F2D"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14:paraId="04062DC0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14:paraId="7C15E302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14:paraId="6EB2AFC5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 w:rsidR="00787F2D"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14:paraId="580E1612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7193F8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33466C5C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B7C20A" w14:textId="6A25306C" w:rsidR="00442C94" w:rsidRPr="00442C94" w:rsidRDefault="00F3154A" w:rsidP="00442C94">
    <w:pPr>
      <w:pStyle w:val="Zhlav"/>
      <w:spacing w:line="520" w:lineRule="exact"/>
      <w:rPr>
        <w:rFonts w:cs="Arial"/>
        <w:spacing w:val="-10"/>
        <w:sz w:val="52"/>
        <w:szCs w:val="52"/>
      </w:rPr>
    </w:pPr>
    <w:r>
      <w:rPr>
        <w:rFonts w:cs="Arial"/>
        <w:spacing w:val="-10"/>
        <w:sz w:val="52"/>
        <w:szCs w:val="52"/>
      </w:rPr>
      <w:t>TISKOVÁ ZP</w:t>
    </w:r>
    <w:r w:rsidR="00C060DC">
      <w:rPr>
        <w:rFonts w:cs="Arial"/>
        <w:spacing w:val="-10"/>
        <w:sz w:val="52"/>
        <w:szCs w:val="52"/>
      </w:rPr>
      <w:t>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C"/>
    <w:rsid w:val="00005043"/>
    <w:rsid w:val="000477F3"/>
    <w:rsid w:val="00054B82"/>
    <w:rsid w:val="00055D69"/>
    <w:rsid w:val="00067E1D"/>
    <w:rsid w:val="00070F2B"/>
    <w:rsid w:val="00093D07"/>
    <w:rsid w:val="000D387F"/>
    <w:rsid w:val="00105D43"/>
    <w:rsid w:val="0017192F"/>
    <w:rsid w:val="0019332A"/>
    <w:rsid w:val="001C7A49"/>
    <w:rsid w:val="001D3FC4"/>
    <w:rsid w:val="001F1F52"/>
    <w:rsid w:val="00221EBE"/>
    <w:rsid w:val="002A0E00"/>
    <w:rsid w:val="002A35E6"/>
    <w:rsid w:val="002C157C"/>
    <w:rsid w:val="003266A2"/>
    <w:rsid w:val="00341AFD"/>
    <w:rsid w:val="00382B9D"/>
    <w:rsid w:val="00395963"/>
    <w:rsid w:val="003E2A17"/>
    <w:rsid w:val="00406078"/>
    <w:rsid w:val="004343AC"/>
    <w:rsid w:val="00442C94"/>
    <w:rsid w:val="004A16AB"/>
    <w:rsid w:val="004B7D9D"/>
    <w:rsid w:val="004F1242"/>
    <w:rsid w:val="005557F8"/>
    <w:rsid w:val="00561BF8"/>
    <w:rsid w:val="00564825"/>
    <w:rsid w:val="005A4D36"/>
    <w:rsid w:val="005A7D14"/>
    <w:rsid w:val="005E2106"/>
    <w:rsid w:val="00612EAB"/>
    <w:rsid w:val="00617283"/>
    <w:rsid w:val="0062300E"/>
    <w:rsid w:val="00637EA0"/>
    <w:rsid w:val="00644465"/>
    <w:rsid w:val="006A55B8"/>
    <w:rsid w:val="006A6C37"/>
    <w:rsid w:val="006A7316"/>
    <w:rsid w:val="00785133"/>
    <w:rsid w:val="00787F2D"/>
    <w:rsid w:val="007928DB"/>
    <w:rsid w:val="007A0499"/>
    <w:rsid w:val="007A3376"/>
    <w:rsid w:val="007A3AA0"/>
    <w:rsid w:val="007F2BA2"/>
    <w:rsid w:val="00850956"/>
    <w:rsid w:val="0086621D"/>
    <w:rsid w:val="00872EDE"/>
    <w:rsid w:val="0089176A"/>
    <w:rsid w:val="00895E02"/>
    <w:rsid w:val="008A2FFC"/>
    <w:rsid w:val="008C529E"/>
    <w:rsid w:val="008E66A1"/>
    <w:rsid w:val="00901925"/>
    <w:rsid w:val="009532AA"/>
    <w:rsid w:val="00971C0D"/>
    <w:rsid w:val="00990FD6"/>
    <w:rsid w:val="00A00C2E"/>
    <w:rsid w:val="00A14D00"/>
    <w:rsid w:val="00A25E35"/>
    <w:rsid w:val="00A9280D"/>
    <w:rsid w:val="00AA1A3D"/>
    <w:rsid w:val="00AA6ED2"/>
    <w:rsid w:val="00AB7E9D"/>
    <w:rsid w:val="00AD44BB"/>
    <w:rsid w:val="00AD6A45"/>
    <w:rsid w:val="00AE371F"/>
    <w:rsid w:val="00B01514"/>
    <w:rsid w:val="00B4366E"/>
    <w:rsid w:val="00B929B9"/>
    <w:rsid w:val="00BC0285"/>
    <w:rsid w:val="00C05761"/>
    <w:rsid w:val="00C060DC"/>
    <w:rsid w:val="00C1008C"/>
    <w:rsid w:val="00C47B90"/>
    <w:rsid w:val="00C5550B"/>
    <w:rsid w:val="00CB4785"/>
    <w:rsid w:val="00D26DDE"/>
    <w:rsid w:val="00D66D9B"/>
    <w:rsid w:val="00DC4E81"/>
    <w:rsid w:val="00DD45A4"/>
    <w:rsid w:val="00E10C69"/>
    <w:rsid w:val="00E163A1"/>
    <w:rsid w:val="00E822DC"/>
    <w:rsid w:val="00E90F6E"/>
    <w:rsid w:val="00EA2975"/>
    <w:rsid w:val="00EA2B61"/>
    <w:rsid w:val="00EB026E"/>
    <w:rsid w:val="00ED3EB8"/>
    <w:rsid w:val="00F01F56"/>
    <w:rsid w:val="00F3154A"/>
    <w:rsid w:val="00F46288"/>
    <w:rsid w:val="00F53902"/>
    <w:rsid w:val="00FE3A5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3B8B"/>
  <w15:docId w15:val="{B3FCD808-F8A1-435F-99A5-688282C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60D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92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8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8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80D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4D36"/>
    <w:rPr>
      <w:color w:val="0563C1" w:themeColor="hyperlink"/>
      <w:u w:val="single"/>
    </w:rPr>
  </w:style>
  <w:style w:type="paragraph" w:customStyle="1" w:styleId="Bezmezer1">
    <w:name w:val="Bez mezer1"/>
    <w:uiPriority w:val="99"/>
    <w:rsid w:val="001D3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CZ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_014\PR\_TISKOVE_ZPRAVY\2016\FER_pujcky\SB16-001%20tiskova%20zprava%202016-01%20-%20KNB2016%20-%20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SB16-001 tiskova zprava 2016-01 - KNB2016 - sablona</Template>
  <TotalTime>0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Sberbank CZ, a.s.</dc:creator>
  <cp:lastModifiedBy>Šárka</cp:lastModifiedBy>
  <cp:revision>2</cp:revision>
  <cp:lastPrinted>2016-10-11T08:21:00Z</cp:lastPrinted>
  <dcterms:created xsi:type="dcterms:W3CDTF">2016-12-07T14:58:00Z</dcterms:created>
  <dcterms:modified xsi:type="dcterms:W3CDTF">2016-12-07T14:58:00Z</dcterms:modified>
</cp:coreProperties>
</file>