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11ECE6" w14:textId="77777777" w:rsidR="00ED2174" w:rsidRDefault="00ED2174" w:rsidP="00471272">
      <w:pPr>
        <w:autoSpaceDE w:val="0"/>
        <w:autoSpaceDN w:val="0"/>
        <w:adjustRightInd w:val="0"/>
        <w:spacing w:after="0"/>
        <w:rPr>
          <w:rFonts w:cs="Arial"/>
          <w:b/>
          <w:bCs/>
          <w:sz w:val="24"/>
          <w:szCs w:val="24"/>
        </w:rPr>
      </w:pPr>
    </w:p>
    <w:p w14:paraId="1E1AEF54" w14:textId="1ADC5E14" w:rsidR="00471272" w:rsidRPr="00471272" w:rsidRDefault="00D534E6" w:rsidP="00471272">
      <w:pPr>
        <w:autoSpaceDE w:val="0"/>
        <w:autoSpaceDN w:val="0"/>
        <w:adjustRightInd w:val="0"/>
        <w:spacing w:after="0"/>
        <w:rPr>
          <w:rFonts w:cs="Arial"/>
          <w:b/>
          <w:bCs/>
          <w:sz w:val="28"/>
          <w:szCs w:val="28"/>
        </w:rPr>
      </w:pPr>
      <w:r>
        <w:rPr>
          <w:rFonts w:cs="Arial"/>
          <w:b/>
          <w:bCs/>
          <w:sz w:val="24"/>
          <w:szCs w:val="24"/>
        </w:rPr>
        <w:br/>
      </w:r>
      <w:r w:rsidR="00471272" w:rsidRPr="00471272">
        <w:rPr>
          <w:rFonts w:cs="Arial"/>
          <w:b/>
          <w:bCs/>
          <w:sz w:val="28"/>
          <w:szCs w:val="28"/>
        </w:rPr>
        <w:t>Průzkum Sberbank CZ ukazuje, že Češi jsou optimisté a půjček se nebojí, rádi by si půjčili i na vzdělání dětí</w:t>
      </w:r>
    </w:p>
    <w:p w14:paraId="0A5C2756" w14:textId="77777777" w:rsidR="00471272" w:rsidRPr="006227ED" w:rsidRDefault="00471272" w:rsidP="00471272">
      <w:pPr>
        <w:autoSpaceDE w:val="0"/>
        <w:autoSpaceDN w:val="0"/>
        <w:adjustRightInd w:val="0"/>
        <w:spacing w:after="0"/>
        <w:rPr>
          <w:rFonts w:cs="Arial"/>
          <w:b/>
          <w:sz w:val="28"/>
          <w:szCs w:val="28"/>
        </w:rPr>
      </w:pPr>
    </w:p>
    <w:p w14:paraId="0C5DBC1A" w14:textId="434C907F" w:rsidR="00471272" w:rsidRDefault="00471272" w:rsidP="00471272">
      <w:pPr>
        <w:autoSpaceDE w:val="0"/>
        <w:autoSpaceDN w:val="0"/>
        <w:adjustRightInd w:val="0"/>
        <w:spacing w:after="0" w:line="300" w:lineRule="exact"/>
        <w:rPr>
          <w:b/>
        </w:rPr>
      </w:pPr>
      <w:r w:rsidRPr="00724797">
        <w:rPr>
          <w:rFonts w:cs="Arial"/>
          <w:b/>
          <w:szCs w:val="20"/>
        </w:rPr>
        <w:t>Praha</w:t>
      </w:r>
      <w:r w:rsidRPr="006743AE">
        <w:rPr>
          <w:rFonts w:cs="Arial"/>
          <w:b/>
          <w:szCs w:val="20"/>
        </w:rPr>
        <w:t xml:space="preserve">, </w:t>
      </w:r>
      <w:r>
        <w:rPr>
          <w:rFonts w:cs="Arial"/>
          <w:b/>
          <w:szCs w:val="20"/>
        </w:rPr>
        <w:t>2</w:t>
      </w:r>
      <w:r w:rsidR="00D76E76">
        <w:rPr>
          <w:rFonts w:cs="Arial"/>
          <w:b/>
          <w:szCs w:val="20"/>
        </w:rPr>
        <w:t>7</w:t>
      </w:r>
      <w:r w:rsidRPr="006743AE">
        <w:rPr>
          <w:rFonts w:cs="Arial"/>
          <w:b/>
          <w:szCs w:val="20"/>
        </w:rPr>
        <w:t xml:space="preserve">. </w:t>
      </w:r>
      <w:r>
        <w:rPr>
          <w:rFonts w:cs="Arial"/>
          <w:b/>
          <w:szCs w:val="20"/>
        </w:rPr>
        <w:t>9.</w:t>
      </w:r>
      <w:r w:rsidRPr="00832312">
        <w:rPr>
          <w:rFonts w:cs="Arial"/>
          <w:b/>
          <w:szCs w:val="20"/>
        </w:rPr>
        <w:t xml:space="preserve"> 2017</w:t>
      </w:r>
      <w:r w:rsidRPr="00724797">
        <w:rPr>
          <w:rFonts w:cs="Arial"/>
          <w:b/>
          <w:szCs w:val="20"/>
        </w:rPr>
        <w:t xml:space="preserve"> </w:t>
      </w:r>
      <w:r>
        <w:rPr>
          <w:rFonts w:cs="Arial"/>
          <w:b/>
          <w:szCs w:val="20"/>
        </w:rPr>
        <w:t xml:space="preserve">- </w:t>
      </w:r>
      <w:bookmarkStart w:id="0" w:name="_Hlk494285513"/>
      <w:r w:rsidRPr="006227ED">
        <w:rPr>
          <w:rFonts w:cs="Arial"/>
          <w:b/>
          <w:noProof/>
          <w:szCs w:val="20"/>
        </w:rPr>
        <w:t xml:space="preserve">Podle </w:t>
      </w:r>
      <w:r>
        <w:rPr>
          <w:rFonts w:cs="Arial"/>
          <w:b/>
          <w:noProof/>
          <w:szCs w:val="20"/>
        </w:rPr>
        <w:t xml:space="preserve">aktuálního </w:t>
      </w:r>
      <w:r w:rsidRPr="006227ED">
        <w:rPr>
          <w:rFonts w:cs="Arial"/>
          <w:b/>
          <w:noProof/>
          <w:szCs w:val="20"/>
        </w:rPr>
        <w:t xml:space="preserve">průzkumu </w:t>
      </w:r>
      <w:r>
        <w:rPr>
          <w:rFonts w:cs="Arial"/>
          <w:b/>
          <w:noProof/>
          <w:szCs w:val="20"/>
        </w:rPr>
        <w:t xml:space="preserve">zpracovaného agenturou Response Now pro </w:t>
      </w:r>
      <w:r w:rsidRPr="006227ED">
        <w:rPr>
          <w:rFonts w:cs="Arial"/>
          <w:b/>
          <w:noProof/>
          <w:szCs w:val="20"/>
        </w:rPr>
        <w:t xml:space="preserve">Sberbank </w:t>
      </w:r>
      <w:r>
        <w:rPr>
          <w:rFonts w:cs="Arial"/>
          <w:b/>
          <w:noProof/>
          <w:szCs w:val="20"/>
        </w:rPr>
        <w:t xml:space="preserve">CZ mají </w:t>
      </w:r>
      <w:r w:rsidRPr="006227ED">
        <w:rPr>
          <w:rFonts w:cs="Arial"/>
          <w:b/>
          <w:noProof/>
          <w:szCs w:val="20"/>
        </w:rPr>
        <w:t xml:space="preserve">Češi </w:t>
      </w:r>
      <w:r>
        <w:rPr>
          <w:rFonts w:cs="Arial"/>
          <w:b/>
          <w:noProof/>
          <w:szCs w:val="20"/>
        </w:rPr>
        <w:t>pozitivní vztah k rozumnému využívání půjček.</w:t>
      </w:r>
      <w:r w:rsidRPr="006227ED">
        <w:rPr>
          <w:rFonts w:cs="Arial"/>
          <w:b/>
          <w:noProof/>
          <w:szCs w:val="20"/>
        </w:rPr>
        <w:t xml:space="preserve"> </w:t>
      </w:r>
      <w:r>
        <w:rPr>
          <w:rFonts w:cs="Arial"/>
          <w:b/>
          <w:noProof/>
          <w:szCs w:val="20"/>
        </w:rPr>
        <w:t xml:space="preserve">Až </w:t>
      </w:r>
      <w:r w:rsidRPr="006A4892">
        <w:rPr>
          <w:rFonts w:cs="Arial"/>
          <w:b/>
          <w:noProof/>
          <w:szCs w:val="20"/>
        </w:rPr>
        <w:t>94 %</w:t>
      </w:r>
      <w:r w:rsidRPr="00832105">
        <w:rPr>
          <w:rFonts w:cs="Arial"/>
          <w:b/>
          <w:noProof/>
          <w:szCs w:val="20"/>
        </w:rPr>
        <w:t xml:space="preserve"> </w:t>
      </w:r>
      <w:r>
        <w:rPr>
          <w:rFonts w:cs="Arial"/>
          <w:b/>
          <w:noProof/>
          <w:szCs w:val="20"/>
        </w:rPr>
        <w:t>lidí p</w:t>
      </w:r>
      <w:r w:rsidRPr="00832105">
        <w:rPr>
          <w:rFonts w:cs="Arial"/>
          <w:b/>
          <w:noProof/>
          <w:szCs w:val="20"/>
        </w:rPr>
        <w:t xml:space="preserve">ůjčky </w:t>
      </w:r>
      <w:r>
        <w:rPr>
          <w:rFonts w:cs="Arial"/>
          <w:b/>
          <w:noProof/>
          <w:szCs w:val="20"/>
        </w:rPr>
        <w:t xml:space="preserve">považuje za obvyklou záležitost a vedle nejběžnějších věcí na které si chtějí půjčovat, jako je automobil, jsou odhodláni investovat například do vzdělání svých dětí. </w:t>
      </w:r>
    </w:p>
    <w:p w14:paraId="0305EB38" w14:textId="77777777" w:rsidR="00471272" w:rsidRDefault="00471272" w:rsidP="00471272">
      <w:pPr>
        <w:autoSpaceDE w:val="0"/>
        <w:autoSpaceDN w:val="0"/>
        <w:adjustRightInd w:val="0"/>
        <w:spacing w:after="0" w:line="300" w:lineRule="exact"/>
        <w:rPr>
          <w:b/>
        </w:rPr>
      </w:pPr>
    </w:p>
    <w:p w14:paraId="26A644FE" w14:textId="77777777" w:rsidR="00471272" w:rsidRDefault="00471272" w:rsidP="00471272">
      <w:pPr>
        <w:autoSpaceDE w:val="0"/>
        <w:autoSpaceDN w:val="0"/>
        <w:adjustRightInd w:val="0"/>
        <w:spacing w:after="0" w:line="300" w:lineRule="exact"/>
        <w:rPr>
          <w:b/>
        </w:rPr>
      </w:pPr>
    </w:p>
    <w:p w14:paraId="53B17C3E" w14:textId="24F7771D" w:rsidR="00471272" w:rsidRPr="0038435C" w:rsidRDefault="00471272" w:rsidP="00471272">
      <w:pPr>
        <w:autoSpaceDE w:val="0"/>
        <w:autoSpaceDN w:val="0"/>
        <w:adjustRightInd w:val="0"/>
        <w:spacing w:after="0" w:line="300" w:lineRule="exact"/>
      </w:pPr>
      <w:bookmarkStart w:id="1" w:name="_GoBack"/>
      <w:r>
        <w:t xml:space="preserve">Lidé </w:t>
      </w:r>
      <w:r w:rsidR="006D2319">
        <w:t>uvádějí</w:t>
      </w:r>
      <w:r>
        <w:t xml:space="preserve"> velmi rozumné důvody, za jakých si jsou ochotni půjčit. Skoro polovina by chtěla investovat do vzdělání, svého 16 % nebo dětí 32 %. </w:t>
      </w:r>
      <w:r w:rsidRPr="0038435C">
        <w:rPr>
          <w:b/>
        </w:rPr>
        <w:t xml:space="preserve">„Vnímám to jako velice pozitivní výsledek, </w:t>
      </w:r>
      <w:r>
        <w:rPr>
          <w:b/>
        </w:rPr>
        <w:t>který</w:t>
      </w:r>
      <w:r w:rsidRPr="0038435C">
        <w:rPr>
          <w:b/>
        </w:rPr>
        <w:t xml:space="preserve"> ukazuje, že lidé uvažují v dlouhodobém h</w:t>
      </w:r>
      <w:r>
        <w:rPr>
          <w:b/>
        </w:rPr>
        <w:t>orizontu</w:t>
      </w:r>
      <w:r w:rsidRPr="0038435C">
        <w:rPr>
          <w:b/>
        </w:rPr>
        <w:t xml:space="preserve"> a berou vzdělání jako</w:t>
      </w:r>
      <w:r>
        <w:rPr>
          <w:b/>
        </w:rPr>
        <w:t xml:space="preserve"> důležitou</w:t>
      </w:r>
      <w:r w:rsidRPr="0038435C">
        <w:rPr>
          <w:b/>
        </w:rPr>
        <w:t xml:space="preserve"> investic</w:t>
      </w:r>
      <w:r>
        <w:rPr>
          <w:b/>
        </w:rPr>
        <w:t>i,</w:t>
      </w:r>
      <w:r w:rsidRPr="0038435C">
        <w:rPr>
          <w:b/>
        </w:rPr>
        <w:t>“</w:t>
      </w:r>
      <w:r>
        <w:rPr>
          <w:b/>
        </w:rPr>
        <w:t xml:space="preserve"> </w:t>
      </w:r>
      <w:r>
        <w:t xml:space="preserve">uvádí </w:t>
      </w:r>
      <w:r w:rsidRPr="008436CE">
        <w:t>Jiří Antoš</w:t>
      </w:r>
      <w:r w:rsidR="00ED2174">
        <w:t xml:space="preserve">, </w:t>
      </w:r>
      <w:r w:rsidR="00ED2174" w:rsidRPr="008436CE">
        <w:t xml:space="preserve">člen představenstva a </w:t>
      </w:r>
      <w:proofErr w:type="spellStart"/>
      <w:r w:rsidR="00ED2174" w:rsidRPr="008436CE">
        <w:t>Chief</w:t>
      </w:r>
      <w:proofErr w:type="spellEnd"/>
      <w:r w:rsidR="00ED2174" w:rsidRPr="008436CE">
        <w:t xml:space="preserve"> Retail </w:t>
      </w:r>
      <w:proofErr w:type="spellStart"/>
      <w:r w:rsidR="00ED2174" w:rsidRPr="008436CE">
        <w:t>Officer</w:t>
      </w:r>
      <w:proofErr w:type="spellEnd"/>
      <w:r w:rsidR="00ED2174">
        <w:t xml:space="preserve"> </w:t>
      </w:r>
      <w:proofErr w:type="spellStart"/>
      <w:r w:rsidR="00ED2174">
        <w:t>Sberbank</w:t>
      </w:r>
      <w:proofErr w:type="spellEnd"/>
      <w:r w:rsidR="00ED2174">
        <w:t xml:space="preserve"> CZ</w:t>
      </w:r>
      <w:r>
        <w:t xml:space="preserve">. </w:t>
      </w:r>
    </w:p>
    <w:p w14:paraId="5AF84AA9" w14:textId="77777777" w:rsidR="00471272" w:rsidRPr="006227ED" w:rsidRDefault="00471272" w:rsidP="00471272">
      <w:pPr>
        <w:autoSpaceDE w:val="0"/>
        <w:autoSpaceDN w:val="0"/>
        <w:adjustRightInd w:val="0"/>
        <w:spacing w:after="0" w:line="300" w:lineRule="exact"/>
        <w:rPr>
          <w:rFonts w:cs="Arial"/>
          <w:b/>
          <w:noProof/>
          <w:szCs w:val="20"/>
        </w:rPr>
      </w:pPr>
    </w:p>
    <w:p w14:paraId="02552411" w14:textId="77777777" w:rsidR="00471272" w:rsidRDefault="00471272" w:rsidP="00471272">
      <w:pPr>
        <w:autoSpaceDE w:val="0"/>
        <w:autoSpaceDN w:val="0"/>
        <w:adjustRightInd w:val="0"/>
        <w:spacing w:after="0"/>
        <w:rPr>
          <w:rFonts w:cs="Arial"/>
          <w:szCs w:val="20"/>
        </w:rPr>
      </w:pPr>
      <w:r w:rsidRPr="006227ED">
        <w:rPr>
          <w:rFonts w:cs="Arial"/>
          <w:noProof/>
          <w:szCs w:val="20"/>
        </w:rPr>
        <w:t xml:space="preserve">Z dat </w:t>
      </w:r>
      <w:r>
        <w:rPr>
          <w:rFonts w:cs="Arial"/>
          <w:noProof/>
          <w:szCs w:val="20"/>
        </w:rPr>
        <w:t xml:space="preserve">průzkumu pro </w:t>
      </w:r>
      <w:r w:rsidRPr="006227ED">
        <w:rPr>
          <w:rFonts w:cs="Arial"/>
          <w:noProof/>
          <w:szCs w:val="20"/>
        </w:rPr>
        <w:t xml:space="preserve">Sberbank </w:t>
      </w:r>
      <w:r>
        <w:rPr>
          <w:rFonts w:cs="Arial"/>
          <w:noProof/>
          <w:szCs w:val="20"/>
        </w:rPr>
        <w:t xml:space="preserve">dále </w:t>
      </w:r>
      <w:r w:rsidRPr="006227ED">
        <w:rPr>
          <w:rFonts w:cs="Arial"/>
          <w:noProof/>
          <w:szCs w:val="20"/>
        </w:rPr>
        <w:t xml:space="preserve">vyplývá, že </w:t>
      </w:r>
      <w:r>
        <w:rPr>
          <w:rFonts w:cs="Arial"/>
          <w:noProof/>
          <w:szCs w:val="20"/>
        </w:rPr>
        <w:t>většina</w:t>
      </w:r>
      <w:r w:rsidRPr="00720722">
        <w:rPr>
          <w:rFonts w:cs="Arial"/>
          <w:szCs w:val="20"/>
        </w:rPr>
        <w:t xml:space="preserve"> lidí </w:t>
      </w:r>
      <w:r>
        <w:rPr>
          <w:rFonts w:cs="Arial"/>
          <w:szCs w:val="20"/>
        </w:rPr>
        <w:t>(</w:t>
      </w:r>
      <w:r w:rsidRPr="00720722">
        <w:rPr>
          <w:rFonts w:cs="Arial"/>
          <w:szCs w:val="20"/>
        </w:rPr>
        <w:t>68 %</w:t>
      </w:r>
      <w:r>
        <w:rPr>
          <w:rFonts w:cs="Arial"/>
          <w:szCs w:val="20"/>
        </w:rPr>
        <w:t xml:space="preserve">) </w:t>
      </w:r>
      <w:r w:rsidRPr="00720722">
        <w:rPr>
          <w:rFonts w:cs="Arial"/>
          <w:szCs w:val="20"/>
        </w:rPr>
        <w:t>má jasnou předsta</w:t>
      </w:r>
      <w:r>
        <w:rPr>
          <w:rFonts w:cs="Arial"/>
          <w:szCs w:val="20"/>
        </w:rPr>
        <w:t>vu na co a kolik si chce půjčit. Pokud se podíváme na věkovou strukturu a vzdělání respondentů, pak nejjasnější představu mají lidé ve věkovém rozmezí 18 – 29 let (80 %) a vysokoškoláci (82 %). Naopak starší lidé a lidé s nižším dokončeným vzděláním tak jasnou představu nemají. Nejčastěji mají Češi zájem o půjčku</w:t>
      </w:r>
      <w:r w:rsidRPr="00720722">
        <w:rPr>
          <w:rFonts w:cs="Arial"/>
          <w:szCs w:val="20"/>
        </w:rPr>
        <w:t xml:space="preserve"> na auto</w:t>
      </w:r>
      <w:r>
        <w:rPr>
          <w:rFonts w:cs="Arial"/>
          <w:szCs w:val="20"/>
        </w:rPr>
        <w:t xml:space="preserve"> (40 %)</w:t>
      </w:r>
      <w:r w:rsidRPr="00720722">
        <w:rPr>
          <w:rFonts w:cs="Arial"/>
          <w:szCs w:val="20"/>
        </w:rPr>
        <w:t xml:space="preserve">, ale také na vzdělání dětí </w:t>
      </w:r>
      <w:r>
        <w:rPr>
          <w:rFonts w:cs="Arial"/>
          <w:szCs w:val="20"/>
        </w:rPr>
        <w:t xml:space="preserve">(32 %) </w:t>
      </w:r>
      <w:r w:rsidRPr="00720722">
        <w:rPr>
          <w:rFonts w:cs="Arial"/>
          <w:szCs w:val="20"/>
        </w:rPr>
        <w:t>a</w:t>
      </w:r>
      <w:r>
        <w:rPr>
          <w:rFonts w:cs="Arial"/>
          <w:szCs w:val="20"/>
        </w:rPr>
        <w:t xml:space="preserve"> láká je také</w:t>
      </w:r>
      <w:r w:rsidRPr="00720722">
        <w:rPr>
          <w:rFonts w:cs="Arial"/>
          <w:szCs w:val="20"/>
        </w:rPr>
        <w:t xml:space="preserve"> velké elektro</w:t>
      </w:r>
      <w:r>
        <w:rPr>
          <w:rFonts w:cs="Arial"/>
          <w:szCs w:val="20"/>
        </w:rPr>
        <w:t xml:space="preserve"> (32 %), s odstupem následuje nábytek (17 %) a vlastní vzdělání (16 %).</w:t>
      </w:r>
      <w:r w:rsidRPr="00720722">
        <w:rPr>
          <w:rFonts w:cs="Arial"/>
          <w:szCs w:val="20"/>
        </w:rPr>
        <w:t xml:space="preserve"> </w:t>
      </w:r>
    </w:p>
    <w:p w14:paraId="17555E85" w14:textId="77777777" w:rsidR="00471272" w:rsidRDefault="00471272" w:rsidP="00471272">
      <w:pPr>
        <w:autoSpaceDE w:val="0"/>
        <w:autoSpaceDN w:val="0"/>
        <w:adjustRightInd w:val="0"/>
        <w:spacing w:after="0"/>
        <w:rPr>
          <w:rFonts w:cs="Arial"/>
          <w:szCs w:val="20"/>
        </w:rPr>
      </w:pPr>
    </w:p>
    <w:p w14:paraId="1C833B90" w14:textId="22E062D5" w:rsidR="00471272" w:rsidRPr="005427DD" w:rsidRDefault="00471272" w:rsidP="00471272">
      <w:pPr>
        <w:autoSpaceDE w:val="0"/>
        <w:autoSpaceDN w:val="0"/>
        <w:adjustRightInd w:val="0"/>
        <w:spacing w:after="0"/>
        <w:rPr>
          <w:rFonts w:cs="Arial"/>
          <w:szCs w:val="20"/>
        </w:rPr>
      </w:pPr>
      <w:r>
        <w:rPr>
          <w:rFonts w:cs="Arial"/>
          <w:szCs w:val="20"/>
        </w:rPr>
        <w:t>Průzkum dále přinesl odpovědi na další otázky spojené s financemi. Například pokud potřebujeme peníze, nejprve se</w:t>
      </w:r>
      <w:r w:rsidRPr="00720722">
        <w:rPr>
          <w:rFonts w:cs="Arial"/>
          <w:szCs w:val="20"/>
        </w:rPr>
        <w:t xml:space="preserve"> obrát</w:t>
      </w:r>
      <w:r>
        <w:rPr>
          <w:rFonts w:cs="Arial"/>
          <w:szCs w:val="20"/>
        </w:rPr>
        <w:t>íme na příbuzné (64 %). D</w:t>
      </w:r>
      <w:r w:rsidRPr="00720722">
        <w:rPr>
          <w:rFonts w:cs="Arial"/>
          <w:szCs w:val="20"/>
        </w:rPr>
        <w:t xml:space="preserve">alší volbou </w:t>
      </w:r>
      <w:r>
        <w:rPr>
          <w:rFonts w:cs="Arial"/>
          <w:szCs w:val="20"/>
        </w:rPr>
        <w:t xml:space="preserve">je </w:t>
      </w:r>
      <w:r w:rsidRPr="00720722">
        <w:rPr>
          <w:rFonts w:cs="Arial"/>
          <w:szCs w:val="20"/>
        </w:rPr>
        <w:t>banka, ve které máme běžný účet.</w:t>
      </w:r>
      <w:r>
        <w:rPr>
          <w:rFonts w:cs="Arial"/>
          <w:szCs w:val="20"/>
        </w:rPr>
        <w:t xml:space="preserve"> Na tu se obrátí v případě potřeby 25 % lidí.</w:t>
      </w:r>
      <w:r w:rsidR="001F767F">
        <w:rPr>
          <w:rFonts w:cs="Arial"/>
          <w:szCs w:val="20"/>
        </w:rPr>
        <w:t xml:space="preserve"> </w:t>
      </w:r>
      <w:r w:rsidRPr="00720722">
        <w:rPr>
          <w:rFonts w:cs="Arial"/>
          <w:szCs w:val="20"/>
        </w:rPr>
        <w:t xml:space="preserve">Výše přijatelné půjčky i splátky závisí na </w:t>
      </w:r>
      <w:r w:rsidR="001F767F">
        <w:rPr>
          <w:rFonts w:cs="Arial"/>
          <w:szCs w:val="20"/>
        </w:rPr>
        <w:t xml:space="preserve">věku, </w:t>
      </w:r>
      <w:r w:rsidRPr="00720722">
        <w:rPr>
          <w:rFonts w:cs="Arial"/>
          <w:szCs w:val="20"/>
        </w:rPr>
        <w:t>příjmech a vzdělání respondenta.</w:t>
      </w:r>
      <w:r>
        <w:rPr>
          <w:rFonts w:cs="Arial"/>
          <w:szCs w:val="20"/>
        </w:rPr>
        <w:t xml:space="preserve"> </w:t>
      </w:r>
      <w:r w:rsidRPr="005427DD">
        <w:rPr>
          <w:rFonts w:cs="Arial"/>
          <w:szCs w:val="20"/>
        </w:rPr>
        <w:t>Průměrná částka, kterou by si beze strachu lidé vypůjčili je 160 tis</w:t>
      </w:r>
      <w:r>
        <w:rPr>
          <w:rFonts w:cs="Arial"/>
          <w:szCs w:val="20"/>
        </w:rPr>
        <w:t>íc</w:t>
      </w:r>
      <w:r w:rsidRPr="005427DD">
        <w:rPr>
          <w:rFonts w:cs="Arial"/>
          <w:szCs w:val="20"/>
        </w:rPr>
        <w:t xml:space="preserve"> Kč. Nejméně by si půjčili starší lidé a lidé s nižšími příjmy a vzděláním (120-130 tis. Kč), nejvíce pak vysokoškoláci s vyššími příjmy (210-220 tis. Kč). </w:t>
      </w:r>
    </w:p>
    <w:p w14:paraId="7190C3F9" w14:textId="77777777" w:rsidR="00471272" w:rsidRDefault="00471272" w:rsidP="00471272">
      <w:pPr>
        <w:autoSpaceDE w:val="0"/>
        <w:autoSpaceDN w:val="0"/>
        <w:adjustRightInd w:val="0"/>
        <w:spacing w:after="0"/>
        <w:rPr>
          <w:rFonts w:cs="Arial"/>
          <w:szCs w:val="20"/>
        </w:rPr>
      </w:pPr>
    </w:p>
    <w:p w14:paraId="01C980FA" w14:textId="612D3E70" w:rsidR="00471272" w:rsidRDefault="00471272" w:rsidP="00471272">
      <w:pPr>
        <w:autoSpaceDE w:val="0"/>
        <w:autoSpaceDN w:val="0"/>
        <w:adjustRightInd w:val="0"/>
        <w:spacing w:after="0"/>
        <w:rPr>
          <w:rFonts w:cs="Arial"/>
          <w:szCs w:val="20"/>
        </w:rPr>
      </w:pPr>
      <w:r>
        <w:rPr>
          <w:rFonts w:cs="Arial"/>
          <w:szCs w:val="20"/>
        </w:rPr>
        <w:t xml:space="preserve">Průzkum také přinesl informace týkající se negativních pocitů spojených s půjčkami. Například pouze </w:t>
      </w:r>
      <w:r w:rsidRPr="00832105">
        <w:rPr>
          <w:rFonts w:cs="Arial"/>
          <w:szCs w:val="20"/>
        </w:rPr>
        <w:t>20 % respondentů uvádí</w:t>
      </w:r>
      <w:r>
        <w:rPr>
          <w:rFonts w:cs="Arial"/>
          <w:szCs w:val="20"/>
        </w:rPr>
        <w:t>, že se za půjčku stydí. Nejčastěji</w:t>
      </w:r>
      <w:r w:rsidRPr="00720722">
        <w:rPr>
          <w:rFonts w:cs="Arial"/>
          <w:szCs w:val="20"/>
        </w:rPr>
        <w:t xml:space="preserve"> </w:t>
      </w:r>
      <w:r>
        <w:rPr>
          <w:rFonts w:cs="Arial"/>
          <w:szCs w:val="20"/>
        </w:rPr>
        <w:t xml:space="preserve">(41 %) </w:t>
      </w:r>
      <w:r w:rsidRPr="00720722">
        <w:rPr>
          <w:rFonts w:cs="Arial"/>
          <w:szCs w:val="20"/>
        </w:rPr>
        <w:t>by</w:t>
      </w:r>
      <w:r>
        <w:rPr>
          <w:rFonts w:cs="Arial"/>
          <w:szCs w:val="20"/>
        </w:rPr>
        <w:t xml:space="preserve"> půjčku </w:t>
      </w:r>
      <w:r w:rsidRPr="00720722">
        <w:rPr>
          <w:rFonts w:cs="Arial"/>
          <w:szCs w:val="20"/>
        </w:rPr>
        <w:t>lidé zatajili před svými kolegy z</w:t>
      </w:r>
      <w:r>
        <w:rPr>
          <w:rFonts w:cs="Arial"/>
          <w:szCs w:val="20"/>
        </w:rPr>
        <w:t> </w:t>
      </w:r>
      <w:r w:rsidRPr="00720722">
        <w:rPr>
          <w:rFonts w:cs="Arial"/>
          <w:szCs w:val="20"/>
        </w:rPr>
        <w:t>práce</w:t>
      </w:r>
      <w:r>
        <w:rPr>
          <w:rFonts w:cs="Arial"/>
          <w:szCs w:val="20"/>
        </w:rPr>
        <w:t>, dále pak před zaměstnavatelem (34 %) a před přáteli (30 %)</w:t>
      </w:r>
      <w:r w:rsidRPr="00720722">
        <w:rPr>
          <w:rFonts w:cs="Arial"/>
          <w:szCs w:val="20"/>
        </w:rPr>
        <w:t xml:space="preserve">. Naopak </w:t>
      </w:r>
      <w:r>
        <w:rPr>
          <w:rFonts w:cs="Arial"/>
          <w:szCs w:val="20"/>
        </w:rPr>
        <w:t>otevření jsou Češi v komunikaci o půjčce s rodinou. R</w:t>
      </w:r>
      <w:r w:rsidRPr="00720722">
        <w:rPr>
          <w:rFonts w:cs="Arial"/>
          <w:szCs w:val="20"/>
        </w:rPr>
        <w:t xml:space="preserve">eálnou výši půjčky by </w:t>
      </w:r>
      <w:r>
        <w:rPr>
          <w:rFonts w:cs="Arial"/>
          <w:szCs w:val="20"/>
        </w:rPr>
        <w:t>valná většina</w:t>
      </w:r>
      <w:r w:rsidRPr="00720722">
        <w:rPr>
          <w:rFonts w:cs="Arial"/>
          <w:szCs w:val="20"/>
        </w:rPr>
        <w:t xml:space="preserve"> (90%)</w:t>
      </w:r>
      <w:r>
        <w:rPr>
          <w:rFonts w:cs="Arial"/>
          <w:szCs w:val="20"/>
        </w:rPr>
        <w:t xml:space="preserve"> otevřeně sdělila</w:t>
      </w:r>
      <w:r w:rsidRPr="00720722">
        <w:rPr>
          <w:rFonts w:cs="Arial"/>
          <w:szCs w:val="20"/>
        </w:rPr>
        <w:t xml:space="preserve"> svému partnerovi. </w:t>
      </w:r>
      <w:r>
        <w:rPr>
          <w:rFonts w:cs="Arial"/>
          <w:szCs w:val="20"/>
        </w:rPr>
        <w:t>Tři čtvrtiny dotázaných by byly</w:t>
      </w:r>
      <w:r w:rsidRPr="00720722">
        <w:rPr>
          <w:rFonts w:cs="Arial"/>
          <w:szCs w:val="20"/>
        </w:rPr>
        <w:t xml:space="preserve"> upřímné také ke svým rodičům a dětem.</w:t>
      </w:r>
      <w:r>
        <w:rPr>
          <w:rFonts w:cs="Arial"/>
          <w:szCs w:val="20"/>
        </w:rPr>
        <w:t xml:space="preserve"> </w:t>
      </w:r>
    </w:p>
    <w:p w14:paraId="2A65B47D" w14:textId="77777777" w:rsidR="00471272" w:rsidRDefault="00471272" w:rsidP="00471272">
      <w:pPr>
        <w:autoSpaceDE w:val="0"/>
        <w:autoSpaceDN w:val="0"/>
        <w:adjustRightInd w:val="0"/>
        <w:spacing w:after="0"/>
        <w:rPr>
          <w:rFonts w:cs="Arial"/>
          <w:szCs w:val="20"/>
        </w:rPr>
      </w:pPr>
    </w:p>
    <w:p w14:paraId="4E7DB6AE" w14:textId="016F33D8" w:rsidR="00471272" w:rsidRPr="005427DD" w:rsidRDefault="00471272" w:rsidP="00471272">
      <w:pPr>
        <w:autoSpaceDE w:val="0"/>
        <w:autoSpaceDN w:val="0"/>
        <w:adjustRightInd w:val="0"/>
        <w:spacing w:after="0"/>
        <w:rPr>
          <w:rFonts w:cs="Arial"/>
          <w:szCs w:val="20"/>
        </w:rPr>
      </w:pPr>
      <w:r>
        <w:rPr>
          <w:rFonts w:cs="Arial"/>
          <w:szCs w:val="20"/>
        </w:rPr>
        <w:t xml:space="preserve">Jedna z otázek průzkumu také směřovala k tomu, jak se </w:t>
      </w:r>
      <w:r w:rsidRPr="005427DD">
        <w:rPr>
          <w:rFonts w:cs="Arial"/>
          <w:szCs w:val="20"/>
        </w:rPr>
        <w:t>Češi s</w:t>
      </w:r>
      <w:r>
        <w:rPr>
          <w:rFonts w:cs="Arial"/>
          <w:szCs w:val="20"/>
        </w:rPr>
        <w:t xml:space="preserve">taví k neočekávanému zbohatnutí. Odpovědi ukazují, že </w:t>
      </w:r>
      <w:r w:rsidRPr="005427DD">
        <w:rPr>
          <w:rFonts w:cs="Arial"/>
          <w:szCs w:val="20"/>
        </w:rPr>
        <w:t>poměrně konzervativně a racionálně. Většina by dědictví, výhru nebo dar uspořila nebo investovala. Více jak polovina by si snížila stávající půjčku. Třetina by ho použila na běžný provoz domácnosti nebo by si udělala něčím radost.</w:t>
      </w:r>
      <w:r w:rsidR="001F767F">
        <w:rPr>
          <w:rFonts w:cs="Arial"/>
          <w:szCs w:val="20"/>
        </w:rPr>
        <w:t xml:space="preserve"> </w:t>
      </w:r>
      <w:r>
        <w:rPr>
          <w:rFonts w:cs="Arial"/>
          <w:szCs w:val="20"/>
        </w:rPr>
        <w:t>Očekávané peníze „navíc“ např. odměny nebo bonus z práce</w:t>
      </w:r>
      <w:r w:rsidRPr="005427DD">
        <w:rPr>
          <w:rFonts w:cs="Arial"/>
          <w:szCs w:val="20"/>
        </w:rPr>
        <w:t xml:space="preserve"> by téměř polovina utratila za výdaje v domácnosti. 38</w:t>
      </w:r>
      <w:r>
        <w:rPr>
          <w:rFonts w:cs="Arial"/>
          <w:szCs w:val="20"/>
        </w:rPr>
        <w:t> </w:t>
      </w:r>
      <w:r w:rsidRPr="005427DD">
        <w:rPr>
          <w:rFonts w:cs="Arial"/>
          <w:szCs w:val="20"/>
        </w:rPr>
        <w:t>% by si pořídili něco pro sebe pro radost. Pozitivní zprávou je, že cca 30</w:t>
      </w:r>
      <w:r>
        <w:rPr>
          <w:rFonts w:cs="Arial"/>
          <w:szCs w:val="20"/>
        </w:rPr>
        <w:t xml:space="preserve"> </w:t>
      </w:r>
      <w:r w:rsidRPr="005427DD">
        <w:rPr>
          <w:rFonts w:cs="Arial"/>
          <w:szCs w:val="20"/>
        </w:rPr>
        <w:t xml:space="preserve">% lidí </w:t>
      </w:r>
      <w:r w:rsidR="001F767F">
        <w:rPr>
          <w:rFonts w:cs="Arial"/>
          <w:szCs w:val="20"/>
        </w:rPr>
        <w:t>(ženy 35 %) b</w:t>
      </w:r>
      <w:r w:rsidRPr="005427DD">
        <w:rPr>
          <w:rFonts w:cs="Arial"/>
          <w:szCs w:val="20"/>
        </w:rPr>
        <w:t>y obdarovalo z neočekávaného daru své blízké.</w:t>
      </w:r>
    </w:p>
    <w:bookmarkEnd w:id="1"/>
    <w:p w14:paraId="37B4324B" w14:textId="77777777" w:rsidR="00BC57C8" w:rsidRDefault="00BC57C8" w:rsidP="000F44C6">
      <w:pPr>
        <w:tabs>
          <w:tab w:val="left" w:pos="1701"/>
          <w:tab w:val="left" w:pos="3261"/>
          <w:tab w:val="left" w:pos="5103"/>
        </w:tabs>
        <w:spacing w:after="0" w:line="240" w:lineRule="auto"/>
        <w:rPr>
          <w:rFonts w:cs="Arial"/>
          <w:szCs w:val="20"/>
        </w:rPr>
      </w:pPr>
    </w:p>
    <w:bookmarkEnd w:id="0"/>
    <w:p w14:paraId="783C515C" w14:textId="77777777" w:rsidR="00471272" w:rsidRDefault="00471272" w:rsidP="000F44C6">
      <w:pPr>
        <w:tabs>
          <w:tab w:val="left" w:pos="1701"/>
          <w:tab w:val="left" w:pos="3261"/>
          <w:tab w:val="left" w:pos="5103"/>
        </w:tabs>
        <w:spacing w:after="0" w:line="240" w:lineRule="auto"/>
        <w:rPr>
          <w:rFonts w:cs="Arial"/>
          <w:szCs w:val="20"/>
        </w:rPr>
      </w:pPr>
    </w:p>
    <w:p w14:paraId="19A85A47" w14:textId="77777777" w:rsidR="00BC57C8" w:rsidRPr="00EC0D5D" w:rsidRDefault="00BC57C8" w:rsidP="00BC57C8">
      <w:pPr>
        <w:spacing w:after="0"/>
        <w:jc w:val="both"/>
        <w:rPr>
          <w:rFonts w:cs="Arial"/>
          <w:sz w:val="18"/>
          <w:szCs w:val="16"/>
        </w:rPr>
      </w:pPr>
      <w:r w:rsidRPr="00EC0D5D">
        <w:rPr>
          <w:rFonts w:cs="Arial"/>
          <w:b/>
          <w:bCs/>
          <w:color w:val="008000"/>
          <w:sz w:val="18"/>
          <w:szCs w:val="16"/>
        </w:rPr>
        <w:t>O společnosti Sberbank CZ, a.s.</w:t>
      </w:r>
    </w:p>
    <w:p w14:paraId="16FD2719" w14:textId="4C64B61F" w:rsidR="00BC57C8" w:rsidRPr="001B7BCA" w:rsidRDefault="00BC57C8" w:rsidP="00CA00DC">
      <w:pPr>
        <w:autoSpaceDE w:val="0"/>
        <w:autoSpaceDN w:val="0"/>
        <w:adjustRightInd w:val="0"/>
        <w:spacing w:after="0" w:line="240" w:lineRule="auto"/>
        <w:rPr>
          <w:rFonts w:cs="Arial"/>
          <w:sz w:val="18"/>
          <w:szCs w:val="16"/>
        </w:rPr>
      </w:pPr>
      <w:r w:rsidRPr="001B7BCA">
        <w:rPr>
          <w:rFonts w:cs="Arial"/>
          <w:sz w:val="18"/>
          <w:szCs w:val="16"/>
        </w:rPr>
        <w:t xml:space="preserve">Sberbank CZ je univerzální bankou </w:t>
      </w:r>
      <w:r w:rsidRPr="00EC0D5D">
        <w:rPr>
          <w:rFonts w:cs="Arial"/>
          <w:sz w:val="18"/>
          <w:szCs w:val="16"/>
        </w:rPr>
        <w:t xml:space="preserve">s širokou nabídkou finančních produktů a služeb </w:t>
      </w:r>
      <w:r w:rsidRPr="001B7BCA">
        <w:rPr>
          <w:rFonts w:cs="Arial"/>
          <w:sz w:val="18"/>
          <w:szCs w:val="16"/>
        </w:rPr>
        <w:t xml:space="preserve">retailovým klientům, </w:t>
      </w:r>
      <w:r>
        <w:rPr>
          <w:rFonts w:cs="Arial"/>
          <w:sz w:val="18"/>
          <w:szCs w:val="16"/>
        </w:rPr>
        <w:t>malým a středním firmám i velkým společnoste</w:t>
      </w:r>
      <w:r w:rsidRPr="001B7BCA">
        <w:rPr>
          <w:rFonts w:cs="Arial"/>
          <w:sz w:val="18"/>
          <w:szCs w:val="16"/>
        </w:rPr>
        <w:t>m. Její základní hodnotou je co nejvyšší spokojenost klientů. Zakládá si na</w:t>
      </w:r>
      <w:r>
        <w:rPr>
          <w:rFonts w:cs="Arial"/>
          <w:sz w:val="18"/>
          <w:szCs w:val="16"/>
        </w:rPr>
        <w:t xml:space="preserve"> férovém přístupu a vstřícných službách. Dlouhodobě rozvíjí program FÉ</w:t>
      </w:r>
      <w:r w:rsidRPr="001B7BCA">
        <w:rPr>
          <w:rFonts w:cs="Arial"/>
          <w:sz w:val="18"/>
          <w:szCs w:val="16"/>
        </w:rPr>
        <w:t xml:space="preserve">R produktů s jasnými cenami a podmínkami. </w:t>
      </w:r>
      <w:r>
        <w:rPr>
          <w:rFonts w:cs="Arial"/>
          <w:sz w:val="18"/>
          <w:szCs w:val="16"/>
        </w:rPr>
        <w:t>Sberbank CZ z</w:t>
      </w:r>
      <w:r w:rsidRPr="001B7BCA">
        <w:rPr>
          <w:rFonts w:cs="Arial"/>
          <w:sz w:val="18"/>
          <w:szCs w:val="16"/>
        </w:rPr>
        <w:t xml:space="preserve">ískala druhé místo </w:t>
      </w:r>
      <w:r w:rsidRPr="00EC0D5D">
        <w:rPr>
          <w:rFonts w:cs="Arial"/>
          <w:sz w:val="18"/>
          <w:szCs w:val="16"/>
        </w:rPr>
        <w:t xml:space="preserve">v soutěži </w:t>
      </w:r>
      <w:r w:rsidRPr="001B7BCA">
        <w:rPr>
          <w:rFonts w:cs="Arial"/>
          <w:b/>
          <w:sz w:val="18"/>
          <w:szCs w:val="16"/>
        </w:rPr>
        <w:t>Klientsky nejpřívětivější banka roku 2016</w:t>
      </w:r>
      <w:r w:rsidRPr="001B7BCA">
        <w:rPr>
          <w:rFonts w:cs="Arial"/>
          <w:sz w:val="18"/>
          <w:szCs w:val="16"/>
        </w:rPr>
        <w:t xml:space="preserve"> a </w:t>
      </w:r>
      <w:r w:rsidRPr="00EC0D5D">
        <w:rPr>
          <w:rFonts w:cs="Arial"/>
          <w:sz w:val="18"/>
          <w:szCs w:val="16"/>
        </w:rPr>
        <w:t>spoři</w:t>
      </w:r>
      <w:r>
        <w:rPr>
          <w:rFonts w:cs="Arial"/>
          <w:sz w:val="18"/>
          <w:szCs w:val="16"/>
        </w:rPr>
        <w:t>cí účet b</w:t>
      </w:r>
      <w:r w:rsidRPr="00EC0D5D">
        <w:rPr>
          <w:rFonts w:cs="Arial"/>
          <w:sz w:val="18"/>
          <w:szCs w:val="16"/>
        </w:rPr>
        <w:t xml:space="preserve">yl </w:t>
      </w:r>
      <w:r>
        <w:rPr>
          <w:rFonts w:cs="Arial"/>
          <w:sz w:val="18"/>
          <w:szCs w:val="16"/>
        </w:rPr>
        <w:t>vyhlášen j</w:t>
      </w:r>
      <w:r w:rsidRPr="00EC0D5D">
        <w:rPr>
          <w:rFonts w:cs="Arial"/>
          <w:sz w:val="18"/>
          <w:szCs w:val="16"/>
        </w:rPr>
        <w:t xml:space="preserve">ako </w:t>
      </w:r>
      <w:r w:rsidRPr="001B7BCA">
        <w:rPr>
          <w:rFonts w:cs="Arial"/>
          <w:b/>
          <w:sz w:val="18"/>
          <w:szCs w:val="16"/>
        </w:rPr>
        <w:t>Nejlepší finanční produkt roku 2016</w:t>
      </w:r>
      <w:r w:rsidRPr="001B7BCA">
        <w:rPr>
          <w:rFonts w:cs="Arial"/>
          <w:sz w:val="18"/>
          <w:szCs w:val="16"/>
        </w:rPr>
        <w:t>.</w:t>
      </w:r>
      <w:r w:rsidR="00CA00DC">
        <w:rPr>
          <w:rFonts w:cs="Arial"/>
          <w:sz w:val="18"/>
          <w:szCs w:val="16"/>
        </w:rPr>
        <w:t xml:space="preserve"> </w:t>
      </w:r>
      <w:r>
        <w:rPr>
          <w:rFonts w:cs="Arial"/>
          <w:sz w:val="18"/>
          <w:szCs w:val="16"/>
        </w:rPr>
        <w:t xml:space="preserve">V rámci firemního bankovnictví má Sberbank CZ vedle nabídky běžných bankovních produktů silnou pozici v oblasti devizových operací, strukturovaného a exportního financování. Jako </w:t>
      </w:r>
      <w:r w:rsidRPr="001B7BCA">
        <w:rPr>
          <w:rFonts w:cs="Arial"/>
          <w:sz w:val="18"/>
          <w:szCs w:val="16"/>
        </w:rPr>
        <w:t>první bank</w:t>
      </w:r>
      <w:r>
        <w:rPr>
          <w:rFonts w:cs="Arial"/>
          <w:sz w:val="18"/>
          <w:szCs w:val="16"/>
        </w:rPr>
        <w:t>a</w:t>
      </w:r>
      <w:r w:rsidRPr="001B7BCA">
        <w:rPr>
          <w:rFonts w:cs="Arial"/>
          <w:sz w:val="18"/>
          <w:szCs w:val="16"/>
        </w:rPr>
        <w:t xml:space="preserve"> v ČR získala značku nezávislého českého programu </w:t>
      </w:r>
      <w:r w:rsidRPr="001B7BCA">
        <w:rPr>
          <w:rFonts w:cs="Arial"/>
          <w:b/>
          <w:sz w:val="18"/>
          <w:szCs w:val="16"/>
        </w:rPr>
        <w:t>SLEDUJEME/SNIŽUJEME CO2.</w:t>
      </w:r>
      <w:r w:rsidRPr="001B7BCA">
        <w:rPr>
          <w:rFonts w:cs="Arial"/>
          <w:sz w:val="18"/>
          <w:szCs w:val="16"/>
        </w:rPr>
        <w:t xml:space="preserve"> Na</w:t>
      </w:r>
      <w:r w:rsidRPr="00EC0D5D">
        <w:rPr>
          <w:rFonts w:cs="Arial"/>
          <w:sz w:val="18"/>
          <w:szCs w:val="16"/>
        </w:rPr>
        <w:t xml:space="preserve"> čes</w:t>
      </w:r>
      <w:r>
        <w:rPr>
          <w:rFonts w:cs="Arial"/>
          <w:sz w:val="18"/>
          <w:szCs w:val="16"/>
        </w:rPr>
        <w:t xml:space="preserve">kém trhu působí Sberbank CZ </w:t>
      </w:r>
      <w:r w:rsidR="00EB5747">
        <w:rPr>
          <w:rFonts w:cs="Arial"/>
          <w:sz w:val="18"/>
          <w:szCs w:val="16"/>
        </w:rPr>
        <w:t>od roku 1993, od 1. </w:t>
      </w:r>
      <w:r w:rsidRPr="00EC0D5D">
        <w:rPr>
          <w:rFonts w:cs="Arial"/>
          <w:sz w:val="18"/>
          <w:szCs w:val="16"/>
        </w:rPr>
        <w:t xml:space="preserve">ledna 1997 jako samostatná akciová společnost. Jejím majoritním vlastníkem je </w:t>
      </w:r>
      <w:proofErr w:type="spellStart"/>
      <w:r w:rsidRPr="00EC0D5D">
        <w:rPr>
          <w:rFonts w:cs="Arial"/>
          <w:sz w:val="18"/>
          <w:szCs w:val="16"/>
        </w:rPr>
        <w:t>Sberbank</w:t>
      </w:r>
      <w:proofErr w:type="spellEnd"/>
      <w:r w:rsidRPr="00EC0D5D">
        <w:rPr>
          <w:rFonts w:cs="Arial"/>
          <w:sz w:val="18"/>
          <w:szCs w:val="16"/>
        </w:rPr>
        <w:t xml:space="preserve"> </w:t>
      </w:r>
      <w:proofErr w:type="spellStart"/>
      <w:r w:rsidRPr="00EC0D5D">
        <w:rPr>
          <w:rFonts w:cs="Arial"/>
          <w:sz w:val="18"/>
          <w:szCs w:val="16"/>
        </w:rPr>
        <w:t>Europe</w:t>
      </w:r>
      <w:proofErr w:type="spellEnd"/>
      <w:r w:rsidRPr="00EC0D5D">
        <w:rPr>
          <w:rFonts w:cs="Arial"/>
          <w:sz w:val="18"/>
          <w:szCs w:val="16"/>
        </w:rPr>
        <w:t xml:space="preserve"> AG</w:t>
      </w:r>
      <w:r>
        <w:rPr>
          <w:rFonts w:cs="Arial"/>
          <w:sz w:val="18"/>
          <w:szCs w:val="16"/>
        </w:rPr>
        <w:t xml:space="preserve"> se sídlem ve Vídni</w:t>
      </w:r>
      <w:r w:rsidRPr="00EC0D5D">
        <w:rPr>
          <w:rFonts w:cs="Arial"/>
          <w:sz w:val="18"/>
          <w:szCs w:val="16"/>
        </w:rPr>
        <w:t>.</w:t>
      </w:r>
    </w:p>
    <w:p w14:paraId="16FA4150" w14:textId="77777777" w:rsidR="00BC57C8" w:rsidRDefault="00BC57C8" w:rsidP="000F44C6">
      <w:pPr>
        <w:tabs>
          <w:tab w:val="left" w:pos="1701"/>
          <w:tab w:val="left" w:pos="3261"/>
          <w:tab w:val="left" w:pos="5103"/>
        </w:tabs>
        <w:spacing w:after="0" w:line="240" w:lineRule="auto"/>
        <w:rPr>
          <w:rFonts w:cs="Arial"/>
          <w:szCs w:val="20"/>
        </w:rPr>
      </w:pPr>
    </w:p>
    <w:p w14:paraId="7C135CA4" w14:textId="77777777" w:rsidR="00416872" w:rsidRDefault="00416872" w:rsidP="000F44C6">
      <w:pPr>
        <w:tabs>
          <w:tab w:val="left" w:pos="1701"/>
          <w:tab w:val="left" w:pos="3261"/>
          <w:tab w:val="left" w:pos="5103"/>
        </w:tabs>
        <w:spacing w:after="0" w:line="240" w:lineRule="auto"/>
        <w:rPr>
          <w:rFonts w:cs="Arial"/>
          <w:szCs w:val="20"/>
        </w:rPr>
      </w:pPr>
    </w:p>
    <w:p w14:paraId="0DD60627" w14:textId="77777777" w:rsidR="00416872" w:rsidRDefault="00416872" w:rsidP="000F44C6">
      <w:pPr>
        <w:tabs>
          <w:tab w:val="left" w:pos="1701"/>
          <w:tab w:val="left" w:pos="3261"/>
          <w:tab w:val="left" w:pos="5103"/>
        </w:tabs>
        <w:spacing w:after="0" w:line="240" w:lineRule="auto"/>
        <w:rPr>
          <w:rFonts w:cs="Arial"/>
          <w:szCs w:val="20"/>
        </w:rPr>
      </w:pPr>
    </w:p>
    <w:p w14:paraId="2280B5B2" w14:textId="77777777" w:rsidR="006C4BE6" w:rsidRPr="000F44C6" w:rsidRDefault="006C4BE6" w:rsidP="000F44C6">
      <w:pPr>
        <w:tabs>
          <w:tab w:val="left" w:pos="1701"/>
          <w:tab w:val="left" w:pos="3261"/>
          <w:tab w:val="left" w:pos="5103"/>
        </w:tabs>
        <w:spacing w:after="0" w:line="240" w:lineRule="auto"/>
        <w:rPr>
          <w:rFonts w:cs="Arial"/>
          <w:szCs w:val="20"/>
        </w:rPr>
      </w:pPr>
    </w:p>
    <w:p w14:paraId="2B9FCFFE" w14:textId="77777777" w:rsidR="0048730E" w:rsidRPr="004F5724" w:rsidRDefault="0048730E" w:rsidP="0048730E">
      <w:pPr>
        <w:autoSpaceDE w:val="0"/>
        <w:autoSpaceDN w:val="0"/>
        <w:adjustRightInd w:val="0"/>
        <w:spacing w:after="0" w:line="240" w:lineRule="auto"/>
        <w:rPr>
          <w:rFonts w:cs="Arial"/>
          <w:b/>
          <w:szCs w:val="20"/>
        </w:rPr>
      </w:pPr>
      <w:r w:rsidRPr="004F5724">
        <w:rPr>
          <w:rFonts w:cs="Arial"/>
          <w:b/>
          <w:szCs w:val="20"/>
        </w:rPr>
        <w:t>Radka Černá</w:t>
      </w:r>
    </w:p>
    <w:p w14:paraId="3FC35565" w14:textId="5AB22D31" w:rsidR="002A3270" w:rsidRDefault="002A3270" w:rsidP="0048730E">
      <w:pPr>
        <w:autoSpaceDE w:val="0"/>
        <w:autoSpaceDN w:val="0"/>
        <w:adjustRightInd w:val="0"/>
        <w:spacing w:after="0" w:line="240" w:lineRule="auto"/>
        <w:rPr>
          <w:rFonts w:cs="Arial"/>
          <w:szCs w:val="20"/>
        </w:rPr>
      </w:pPr>
      <w:r>
        <w:rPr>
          <w:rFonts w:cs="Arial"/>
          <w:szCs w:val="20"/>
        </w:rPr>
        <w:t>t</w:t>
      </w:r>
      <w:r w:rsidR="005601E5">
        <w:rPr>
          <w:rFonts w:cs="Arial"/>
          <w:szCs w:val="20"/>
        </w:rPr>
        <w:t xml:space="preserve">isková </w:t>
      </w:r>
      <w:r w:rsidR="0048730E" w:rsidRPr="004F5724">
        <w:rPr>
          <w:rFonts w:cs="Arial"/>
          <w:szCs w:val="20"/>
        </w:rPr>
        <w:t>mluvčí a PR Manager</w:t>
      </w:r>
    </w:p>
    <w:p w14:paraId="2CFB14DF" w14:textId="4AEF91CE" w:rsidR="0048730E" w:rsidRDefault="0048730E" w:rsidP="0048730E">
      <w:pPr>
        <w:autoSpaceDE w:val="0"/>
        <w:autoSpaceDN w:val="0"/>
        <w:adjustRightInd w:val="0"/>
        <w:spacing w:after="0" w:line="240" w:lineRule="auto"/>
        <w:rPr>
          <w:rFonts w:cs="Arial"/>
          <w:szCs w:val="20"/>
        </w:rPr>
      </w:pPr>
      <w:r w:rsidRPr="00127CCF">
        <w:rPr>
          <w:rFonts w:cs="Arial"/>
          <w:szCs w:val="20"/>
        </w:rPr>
        <w:t>Sberbank CZ</w:t>
      </w:r>
      <w:r w:rsidRPr="004F5724">
        <w:rPr>
          <w:rFonts w:cs="Arial"/>
          <w:szCs w:val="20"/>
        </w:rPr>
        <w:br/>
      </w:r>
      <w:r w:rsidRPr="005A0034">
        <w:rPr>
          <w:rFonts w:cs="Arial"/>
          <w:b/>
          <w:szCs w:val="20"/>
        </w:rPr>
        <w:t>T</w:t>
      </w:r>
      <w:r w:rsidRPr="004F5724">
        <w:rPr>
          <w:rFonts w:cs="Arial"/>
          <w:szCs w:val="20"/>
        </w:rPr>
        <w:t xml:space="preserve">: </w:t>
      </w:r>
      <w:r w:rsidR="00416872">
        <w:rPr>
          <w:rFonts w:cs="Arial"/>
          <w:szCs w:val="20"/>
        </w:rPr>
        <w:t>2</w:t>
      </w:r>
      <w:r w:rsidRPr="004F5724">
        <w:rPr>
          <w:rFonts w:cs="Arial"/>
          <w:szCs w:val="20"/>
        </w:rPr>
        <w:t xml:space="preserve">34 706 837, 734 416 616 </w:t>
      </w:r>
      <w:r w:rsidRPr="004F5724">
        <w:rPr>
          <w:rFonts w:cs="Arial"/>
          <w:szCs w:val="20"/>
        </w:rPr>
        <w:br/>
      </w:r>
      <w:r w:rsidR="005A0034" w:rsidRPr="005A0034">
        <w:rPr>
          <w:rFonts w:cs="Arial"/>
          <w:b/>
          <w:szCs w:val="20"/>
        </w:rPr>
        <w:t>E</w:t>
      </w:r>
      <w:r w:rsidR="005A0034">
        <w:rPr>
          <w:rFonts w:cs="Arial"/>
          <w:szCs w:val="20"/>
        </w:rPr>
        <w:t xml:space="preserve">: </w:t>
      </w:r>
      <w:r w:rsidRPr="004F5724">
        <w:rPr>
          <w:rFonts w:cs="Arial"/>
          <w:szCs w:val="20"/>
        </w:rPr>
        <w:t>cerna.radka@sberbankcz.cz</w:t>
      </w:r>
    </w:p>
    <w:p w14:paraId="375C816F" w14:textId="77777777" w:rsidR="0048730E" w:rsidRDefault="00AE25BD" w:rsidP="0048730E">
      <w:pPr>
        <w:tabs>
          <w:tab w:val="left" w:pos="5103"/>
        </w:tabs>
        <w:contextualSpacing/>
        <w:jc w:val="both"/>
      </w:pPr>
      <w:hyperlink r:id="rId8" w:history="1">
        <w:r w:rsidR="0048730E" w:rsidRPr="00E0393F">
          <w:rPr>
            <w:rStyle w:val="Hypertextovodkaz"/>
            <w:b/>
            <w:szCs w:val="20"/>
          </w:rPr>
          <w:t>www.sberbank.cz</w:t>
        </w:r>
      </w:hyperlink>
    </w:p>
    <w:p w14:paraId="37BB0D6B" w14:textId="77777777" w:rsidR="001D3FC4" w:rsidRPr="00836A71" w:rsidRDefault="00AE25BD" w:rsidP="00836A71">
      <w:pPr>
        <w:tabs>
          <w:tab w:val="left" w:pos="5103"/>
        </w:tabs>
        <w:contextualSpacing/>
        <w:jc w:val="both"/>
        <w:rPr>
          <w:rFonts w:cs="Arial"/>
          <w:b/>
          <w:color w:val="00703C"/>
          <w:szCs w:val="20"/>
        </w:rPr>
      </w:pPr>
      <w:hyperlink r:id="rId9" w:history="1"/>
      <w:r w:rsidR="00A84F87">
        <w:rPr>
          <w:noProof/>
          <w:lang w:eastAsia="cs-CZ"/>
        </w:rPr>
        <mc:AlternateContent>
          <mc:Choice Requires="wps">
            <w:drawing>
              <wp:anchor distT="4294967291" distB="4294967291" distL="114300" distR="114300" simplePos="0" relativeHeight="251659264" behindDoc="0" locked="0" layoutInCell="1" allowOverlap="1" wp14:anchorId="43E05EB1" wp14:editId="119D73EF">
                <wp:simplePos x="0" y="0"/>
                <wp:positionH relativeFrom="column">
                  <wp:posOffset>0</wp:posOffset>
                </wp:positionH>
                <wp:positionV relativeFrom="paragraph">
                  <wp:posOffset>55244</wp:posOffset>
                </wp:positionV>
                <wp:extent cx="6509385" cy="0"/>
                <wp:effectExtent l="0" t="0" r="24765" b="19050"/>
                <wp:wrapNone/>
                <wp:docPr id="1" name="Přímá spojnic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9385" cy="0"/>
                        </a:xfrm>
                        <a:prstGeom prst="line">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CCD80" id="Přímá spojnice 1"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4.35pt" to="512.5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" strokecolor="#a5a5a5"/>
            </w:pict>
          </mc:Fallback>
        </mc:AlternateContent>
      </w:r>
    </w:p>
    <w:p w14:paraId="1DFEA4C7" w14:textId="77777777" w:rsidR="008607B7" w:rsidRDefault="008607B7" w:rsidP="00F84DCC">
      <w:pPr>
        <w:spacing w:after="0"/>
        <w:jc w:val="both"/>
        <w:rPr>
          <w:rFonts w:cs="Arial"/>
          <w:b/>
          <w:bCs/>
          <w:color w:val="008000"/>
          <w:sz w:val="16"/>
          <w:szCs w:val="16"/>
        </w:rPr>
      </w:pPr>
    </w:p>
    <w:sectPr w:rsidR="008607B7" w:rsidSect="00612EAB">
      <w:headerReference w:type="default" r:id="rId10"/>
      <w:headerReference w:type="first" r:id="rId11"/>
      <w:footerReference w:type="first" r:id="rId12"/>
      <w:pgSz w:w="11906" w:h="16838" w:code="9"/>
      <w:pgMar w:top="1134" w:right="567" w:bottom="1134" w:left="1134" w:header="107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A33F0" w14:textId="77777777" w:rsidR="00AE25BD" w:rsidRDefault="00AE25BD" w:rsidP="007A3AA0">
      <w:pPr>
        <w:spacing w:after="0" w:line="240" w:lineRule="auto"/>
      </w:pPr>
      <w:r>
        <w:separator/>
      </w:r>
    </w:p>
  </w:endnote>
  <w:endnote w:type="continuationSeparator" w:id="0">
    <w:p w14:paraId="411D35A0" w14:textId="77777777" w:rsidR="00AE25BD" w:rsidRDefault="00AE25BD" w:rsidP="007A3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Noto Serif">
    <w:altName w:val="Times New Roman"/>
    <w:charset w:val="00"/>
    <w:family w:val="auto"/>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B0ABF" w14:textId="77777777" w:rsidR="00612EAB" w:rsidRPr="00221EBE" w:rsidRDefault="00221EBE" w:rsidP="00221EBE">
    <w:pPr>
      <w:pStyle w:val="Zpat"/>
    </w:pPr>
    <w:r>
      <w:rPr>
        <w:sz w:val="12"/>
        <w:szCs w:val="12"/>
      </w:rPr>
      <w:t>Sberbank CZ, a.s. je zapsaná v obchodním rejstříku vedeném Městským soudem v Praze, spisová značka B 4353.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300413" w14:textId="77777777" w:rsidR="00AE25BD" w:rsidRDefault="00AE25BD" w:rsidP="007A3AA0">
      <w:pPr>
        <w:spacing w:after="0" w:line="240" w:lineRule="auto"/>
      </w:pPr>
      <w:r>
        <w:separator/>
      </w:r>
    </w:p>
  </w:footnote>
  <w:footnote w:type="continuationSeparator" w:id="0">
    <w:p w14:paraId="15149D8B" w14:textId="77777777" w:rsidR="00AE25BD" w:rsidRDefault="00AE25BD" w:rsidP="007A3A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16B33" w14:textId="77777777" w:rsidR="007A3AA0" w:rsidRPr="007A3AA0" w:rsidRDefault="007A3AA0" w:rsidP="00341AFD">
    <w:pPr>
      <w:pStyle w:val="Zhlav"/>
      <w:spacing w:line="180"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53FE1" w14:textId="77777777" w:rsidR="00442C94" w:rsidRDefault="00901925" w:rsidP="00442C94">
    <w:pPr>
      <w:pStyle w:val="Zhlav"/>
      <w:spacing w:line="180" w:lineRule="exact"/>
      <w:rPr>
        <w:rFonts w:cs="Arial"/>
        <w:sz w:val="15"/>
        <w:szCs w:val="15"/>
      </w:rPr>
    </w:pPr>
    <w:r>
      <w:rPr>
        <w:noProof/>
        <w:lang w:eastAsia="cs-CZ"/>
      </w:rPr>
      <w:drawing>
        <wp:anchor distT="0" distB="0" distL="114300" distR="114300" simplePos="0" relativeHeight="251657216" behindDoc="1" locked="0" layoutInCell="1" allowOverlap="1" wp14:anchorId="66DB32B0" wp14:editId="02348161">
          <wp:simplePos x="0" y="0"/>
          <wp:positionH relativeFrom="page">
            <wp:align>left</wp:align>
          </wp:positionH>
          <wp:positionV relativeFrom="page">
            <wp:align>bottom</wp:align>
          </wp:positionV>
          <wp:extent cx="7560310" cy="4932680"/>
          <wp:effectExtent l="0" t="0" r="0" b="0"/>
          <wp:wrapNone/>
          <wp:docPr id="9" name="obrázek 9" descr="VB12-999 SBERBANK tiskova zprava 2013-01WORD - podklad - 96 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B12-999 SBERBANK tiskova zprava 2013-01WORD - podklad - 96 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4932680"/>
                  </a:xfrm>
                  <a:prstGeom prst="rect">
                    <a:avLst/>
                  </a:prstGeom>
                  <a:noFill/>
                </pic:spPr>
              </pic:pic>
            </a:graphicData>
          </a:graphic>
        </wp:anchor>
      </w:drawing>
    </w:r>
  </w:p>
  <w:p w14:paraId="3890715B" w14:textId="77777777" w:rsidR="00382B9D" w:rsidRDefault="00382B9D" w:rsidP="00442C94">
    <w:pPr>
      <w:pStyle w:val="Zhlav"/>
      <w:spacing w:line="180" w:lineRule="exact"/>
      <w:rPr>
        <w:rFonts w:cs="Arial"/>
        <w:sz w:val="15"/>
        <w:szCs w:val="15"/>
      </w:rPr>
    </w:pPr>
  </w:p>
  <w:p w14:paraId="18598900" w14:textId="77777777" w:rsidR="00382B9D" w:rsidRDefault="00382B9D" w:rsidP="00442C94">
    <w:pPr>
      <w:pStyle w:val="Zhlav"/>
      <w:spacing w:line="180" w:lineRule="exact"/>
      <w:rPr>
        <w:rFonts w:cs="Arial"/>
        <w:sz w:val="15"/>
        <w:szCs w:val="15"/>
      </w:rPr>
    </w:pPr>
  </w:p>
  <w:p w14:paraId="3DE98FC7" w14:textId="77777777" w:rsidR="00382B9D" w:rsidRDefault="007A3376" w:rsidP="00442C94">
    <w:pPr>
      <w:pStyle w:val="Zhlav"/>
      <w:spacing w:line="180" w:lineRule="exact"/>
      <w:rPr>
        <w:rFonts w:cs="Arial"/>
        <w:sz w:val="15"/>
        <w:szCs w:val="15"/>
      </w:rPr>
    </w:pPr>
    <w:r w:rsidRPr="007A3376">
      <w:rPr>
        <w:rFonts w:cs="Arial"/>
        <w:noProof/>
        <w:sz w:val="15"/>
        <w:szCs w:val="15"/>
        <w:lang w:eastAsia="cs-CZ"/>
      </w:rPr>
      <w:drawing>
        <wp:anchor distT="0" distB="0" distL="114300" distR="114300" simplePos="0" relativeHeight="251662336" behindDoc="1" locked="1" layoutInCell="1" allowOverlap="1" wp14:anchorId="335407E2" wp14:editId="39BF31EF">
          <wp:simplePos x="0" y="0"/>
          <wp:positionH relativeFrom="page">
            <wp:posOffset>6617335</wp:posOffset>
          </wp:positionH>
          <wp:positionV relativeFrom="page">
            <wp:posOffset>568960</wp:posOffset>
          </wp:positionV>
          <wp:extent cx="666000" cy="669600"/>
          <wp:effectExtent l="0" t="0" r="127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B_razitko_Klientsky-nejprivetivejsi-banka_2016_2-misto_CZ_Col.png"/>
                  <pic:cNvPicPr/>
                </pic:nvPicPr>
                <pic:blipFill>
                  <a:blip r:embed="rId2">
                    <a:extLst>
                      <a:ext uri="{28A0092B-C50C-407E-A947-70E740481C1C}">
                        <a14:useLocalDpi xmlns:a14="http://schemas.microsoft.com/office/drawing/2010/main" val="0"/>
                      </a:ext>
                    </a:extLst>
                  </a:blip>
                  <a:stretch>
                    <a:fillRect/>
                  </a:stretch>
                </pic:blipFill>
                <pic:spPr>
                  <a:xfrm>
                    <a:off x="0" y="0"/>
                    <a:ext cx="666000" cy="669600"/>
                  </a:xfrm>
                  <a:prstGeom prst="rect">
                    <a:avLst/>
                  </a:prstGeom>
                </pic:spPr>
              </pic:pic>
            </a:graphicData>
          </a:graphic>
        </wp:anchor>
      </w:drawing>
    </w:r>
    <w:r w:rsidRPr="007A3376">
      <w:rPr>
        <w:rFonts w:cs="Arial"/>
        <w:noProof/>
        <w:sz w:val="15"/>
        <w:szCs w:val="15"/>
        <w:lang w:eastAsia="cs-CZ"/>
      </w:rPr>
      <w:drawing>
        <wp:anchor distT="0" distB="0" distL="114300" distR="114300" simplePos="0" relativeHeight="251661312" behindDoc="1" locked="1" layoutInCell="1" allowOverlap="1" wp14:anchorId="76EB7D94" wp14:editId="433D9C37">
          <wp:simplePos x="0" y="0"/>
          <wp:positionH relativeFrom="page">
            <wp:posOffset>5897245</wp:posOffset>
          </wp:positionH>
          <wp:positionV relativeFrom="page">
            <wp:posOffset>568960</wp:posOffset>
          </wp:positionV>
          <wp:extent cx="669600" cy="669600"/>
          <wp:effectExtent l="0" t="0" r="0" b="0"/>
          <wp:wrapNone/>
          <wp:docPr id="2" name="Obrázek 2" descr="NB_Razítko_Klientsky nejpřívětivější banka 2015 (3 místo)_křivky 400 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B_Razítko_Klientsky nejpřívětivější banka 2015 (3 místo)_křivky 400 dp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9600" cy="669600"/>
                  </a:xfrm>
                  <a:prstGeom prst="rect">
                    <a:avLst/>
                  </a:prstGeom>
                  <a:noFill/>
                </pic:spPr>
              </pic:pic>
            </a:graphicData>
          </a:graphic>
        </wp:anchor>
      </w:drawing>
    </w:r>
    <w:r w:rsidRPr="007A3376">
      <w:rPr>
        <w:rFonts w:cs="Arial"/>
        <w:noProof/>
        <w:sz w:val="15"/>
        <w:szCs w:val="15"/>
        <w:lang w:eastAsia="cs-CZ"/>
      </w:rPr>
      <w:drawing>
        <wp:anchor distT="0" distB="0" distL="114300" distR="114300" simplePos="0" relativeHeight="251660288" behindDoc="1" locked="1" layoutInCell="1" allowOverlap="1" wp14:anchorId="2D9EB0CA" wp14:editId="3BF101CF">
          <wp:simplePos x="0" y="0"/>
          <wp:positionH relativeFrom="page">
            <wp:posOffset>4457065</wp:posOffset>
          </wp:positionH>
          <wp:positionV relativeFrom="page">
            <wp:posOffset>568960</wp:posOffset>
          </wp:positionV>
          <wp:extent cx="673200" cy="673200"/>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3200" cy="673200"/>
                  </a:xfrm>
                  <a:prstGeom prst="rect">
                    <a:avLst/>
                  </a:prstGeom>
                  <a:noFill/>
                </pic:spPr>
              </pic:pic>
            </a:graphicData>
          </a:graphic>
        </wp:anchor>
      </w:drawing>
    </w:r>
    <w:r w:rsidRPr="007A3376">
      <w:rPr>
        <w:rFonts w:cs="Arial"/>
        <w:noProof/>
        <w:sz w:val="15"/>
        <w:szCs w:val="15"/>
        <w:lang w:eastAsia="cs-CZ"/>
      </w:rPr>
      <w:drawing>
        <wp:anchor distT="0" distB="0" distL="114300" distR="114300" simplePos="0" relativeHeight="251659264" behindDoc="1" locked="1" layoutInCell="1" allowOverlap="1" wp14:anchorId="27DF4688" wp14:editId="3BA18B33">
          <wp:simplePos x="0" y="0"/>
          <wp:positionH relativeFrom="page">
            <wp:posOffset>5177155</wp:posOffset>
          </wp:positionH>
          <wp:positionV relativeFrom="page">
            <wp:posOffset>568960</wp:posOffset>
          </wp:positionV>
          <wp:extent cx="669600" cy="673200"/>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9600" cy="673200"/>
                  </a:xfrm>
                  <a:prstGeom prst="rect">
                    <a:avLst/>
                  </a:prstGeom>
                  <a:noFill/>
                </pic:spPr>
              </pic:pic>
            </a:graphicData>
          </a:graphic>
        </wp:anchor>
      </w:drawing>
    </w:r>
  </w:p>
  <w:p w14:paraId="443DA9C6" w14:textId="77777777" w:rsidR="00382B9D" w:rsidRDefault="00382B9D" w:rsidP="00442C94">
    <w:pPr>
      <w:pStyle w:val="Zhlav"/>
      <w:spacing w:line="180" w:lineRule="exact"/>
      <w:rPr>
        <w:rFonts w:cs="Arial"/>
        <w:sz w:val="15"/>
        <w:szCs w:val="15"/>
      </w:rPr>
    </w:pPr>
  </w:p>
  <w:p w14:paraId="0CA6DAAA" w14:textId="77777777" w:rsidR="00382B9D" w:rsidRDefault="00382B9D" w:rsidP="00442C94">
    <w:pPr>
      <w:pStyle w:val="Zhlav"/>
      <w:spacing w:line="180" w:lineRule="exact"/>
      <w:rPr>
        <w:rFonts w:cs="Arial"/>
        <w:sz w:val="15"/>
        <w:szCs w:val="15"/>
      </w:rPr>
    </w:pPr>
  </w:p>
  <w:p w14:paraId="781F550A" w14:textId="77777777" w:rsidR="00442C94" w:rsidRPr="00AB7E9D" w:rsidRDefault="00901925" w:rsidP="00442C94">
    <w:pPr>
      <w:pStyle w:val="Zhlav"/>
      <w:spacing w:line="180" w:lineRule="exact"/>
      <w:rPr>
        <w:rFonts w:cs="Arial"/>
        <w:sz w:val="15"/>
        <w:szCs w:val="15"/>
      </w:rPr>
    </w:pPr>
    <w:r>
      <w:rPr>
        <w:noProof/>
        <w:lang w:eastAsia="cs-CZ"/>
      </w:rPr>
      <w:drawing>
        <wp:anchor distT="0" distB="0" distL="114300" distR="114300" simplePos="0" relativeHeight="251656192" behindDoc="0" locked="0" layoutInCell="1" allowOverlap="1" wp14:anchorId="3F65FB6B" wp14:editId="466B142F">
          <wp:simplePos x="0" y="0"/>
          <wp:positionH relativeFrom="page">
            <wp:posOffset>720090</wp:posOffset>
          </wp:positionH>
          <wp:positionV relativeFrom="page">
            <wp:posOffset>720090</wp:posOffset>
          </wp:positionV>
          <wp:extent cx="1670685" cy="316865"/>
          <wp:effectExtent l="0" t="0" r="0" b="0"/>
          <wp:wrapNone/>
          <wp:docPr id="1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0685" cy="316865"/>
                  </a:xfrm>
                  <a:prstGeom prst="rect">
                    <a:avLst/>
                  </a:prstGeom>
                  <a:noFill/>
                </pic:spPr>
              </pic:pic>
            </a:graphicData>
          </a:graphic>
        </wp:anchor>
      </w:drawing>
    </w:r>
    <w:r w:rsidR="00A84F87">
      <w:rPr>
        <w:noProof/>
        <w:lang w:eastAsia="cs-CZ"/>
      </w:rPr>
      <mc:AlternateContent>
        <mc:Choice Requires="wps">
          <w:drawing>
            <wp:anchor distT="4294967294" distB="4294967294" distL="114300" distR="114300" simplePos="0" relativeHeight="251655168" behindDoc="0" locked="1" layoutInCell="1" allowOverlap="1" wp14:anchorId="14F22086" wp14:editId="27D6792A">
              <wp:simplePos x="0" y="0"/>
              <wp:positionH relativeFrom="column">
                <wp:posOffset>0</wp:posOffset>
              </wp:positionH>
              <wp:positionV relativeFrom="page">
                <wp:posOffset>2160269</wp:posOffset>
              </wp:positionV>
              <wp:extent cx="6480175" cy="0"/>
              <wp:effectExtent l="0" t="0" r="34925" b="19050"/>
              <wp:wrapNone/>
              <wp:docPr id="3" name="Přímá spojnic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17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E1C8A89" id="Přímá spojnice 3"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margin;mso-height-relative:page" from="0,170.1pt" to="510.25pt,1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" strokecolor="windowText" strokeweight=".5pt">
              <o:lock v:ext="edit" shapetype="f"/>
              <w10:wrap anchory="page"/>
              <w10:anchorlock/>
            </v:line>
          </w:pict>
        </mc:Fallback>
      </mc:AlternateContent>
    </w:r>
    <w:r w:rsidR="00442C94" w:rsidRPr="00AB7E9D">
      <w:rPr>
        <w:rFonts w:cs="Arial"/>
        <w:sz w:val="15"/>
        <w:szCs w:val="15"/>
      </w:rPr>
      <w:t>Sberbank CZ, a.s.</w:t>
    </w:r>
  </w:p>
  <w:p w14:paraId="650E640E" w14:textId="77777777" w:rsidR="00442C94" w:rsidRPr="00AB7E9D" w:rsidRDefault="00901925" w:rsidP="00901925">
    <w:pPr>
      <w:pStyle w:val="Zhlav"/>
      <w:spacing w:line="180" w:lineRule="exact"/>
      <w:rPr>
        <w:rFonts w:cs="Arial"/>
        <w:sz w:val="15"/>
        <w:szCs w:val="15"/>
      </w:rPr>
    </w:pPr>
    <w:r w:rsidRPr="00901925">
      <w:rPr>
        <w:rFonts w:cs="Arial"/>
        <w:sz w:val="15"/>
        <w:szCs w:val="15"/>
      </w:rPr>
      <w:t>U Trezorky 921/2</w:t>
    </w:r>
    <w:r>
      <w:rPr>
        <w:rFonts w:cs="Arial"/>
        <w:sz w:val="15"/>
        <w:szCs w:val="15"/>
      </w:rPr>
      <w:t xml:space="preserve">, </w:t>
    </w:r>
    <w:r w:rsidRPr="00901925">
      <w:rPr>
        <w:rFonts w:cs="Arial"/>
        <w:sz w:val="15"/>
        <w:szCs w:val="15"/>
      </w:rPr>
      <w:t>158 00 Praha 5 - Jinonice</w:t>
    </w:r>
    <w:r w:rsidR="00442C94" w:rsidRPr="00AB7E9D">
      <w:rPr>
        <w:rFonts w:cs="Arial"/>
        <w:sz w:val="15"/>
        <w:szCs w:val="15"/>
      </w:rPr>
      <w:t>, Česká republika</w:t>
    </w:r>
  </w:p>
  <w:p w14:paraId="74215E00" w14:textId="77777777" w:rsidR="00442C94" w:rsidRPr="00AB7E9D" w:rsidRDefault="00442C94" w:rsidP="00442C94">
    <w:pPr>
      <w:pStyle w:val="Zhlav"/>
      <w:spacing w:line="180" w:lineRule="exact"/>
      <w:rPr>
        <w:rFonts w:cs="Arial"/>
        <w:sz w:val="15"/>
        <w:szCs w:val="15"/>
      </w:rPr>
    </w:pPr>
    <w:r w:rsidRPr="00AB7E9D">
      <w:rPr>
        <w:rFonts w:cs="Arial"/>
        <w:sz w:val="15"/>
        <w:szCs w:val="15"/>
      </w:rPr>
      <w:t>IČ</w:t>
    </w:r>
    <w:r w:rsidR="00787F2D">
      <w:rPr>
        <w:rFonts w:cs="Arial"/>
        <w:sz w:val="15"/>
        <w:szCs w:val="15"/>
      </w:rPr>
      <w:t>O</w:t>
    </w:r>
    <w:r w:rsidRPr="00AB7E9D">
      <w:rPr>
        <w:rFonts w:cs="Arial"/>
        <w:sz w:val="15"/>
        <w:szCs w:val="15"/>
      </w:rPr>
      <w:t>: 25083325, DIČ: CZ25083325</w:t>
    </w:r>
  </w:p>
  <w:p w14:paraId="3F201BF0" w14:textId="77777777" w:rsidR="00442C94" w:rsidRPr="00AB7E9D" w:rsidRDefault="00442C94" w:rsidP="00442C94">
    <w:pPr>
      <w:pStyle w:val="Zhlav"/>
      <w:spacing w:line="180" w:lineRule="exact"/>
      <w:rPr>
        <w:rFonts w:cs="Arial"/>
        <w:sz w:val="15"/>
        <w:szCs w:val="15"/>
      </w:rPr>
    </w:pPr>
    <w:r w:rsidRPr="00AB7E9D">
      <w:rPr>
        <w:rFonts w:cs="Arial"/>
        <w:sz w:val="15"/>
        <w:szCs w:val="15"/>
      </w:rPr>
      <w:t>Bankovní spojení: 8010200037/6800,</w:t>
    </w:r>
    <w:r>
      <w:rPr>
        <w:rFonts w:cs="Arial"/>
        <w:sz w:val="15"/>
        <w:szCs w:val="15"/>
      </w:rPr>
      <w:t xml:space="preserve"> </w:t>
    </w:r>
    <w:r w:rsidRPr="00AB7E9D">
      <w:rPr>
        <w:rFonts w:cs="Arial"/>
        <w:sz w:val="15"/>
        <w:szCs w:val="15"/>
      </w:rPr>
      <w:t>Kód banky: 6800</w:t>
    </w:r>
  </w:p>
  <w:p w14:paraId="4DDC9C6E" w14:textId="77777777" w:rsidR="00442C94" w:rsidRPr="00AB7E9D" w:rsidRDefault="00442C94" w:rsidP="00442C94">
    <w:pPr>
      <w:pStyle w:val="Zhlav"/>
      <w:spacing w:line="180" w:lineRule="exact"/>
      <w:rPr>
        <w:rFonts w:cs="Arial"/>
        <w:sz w:val="15"/>
        <w:szCs w:val="15"/>
      </w:rPr>
    </w:pPr>
    <w:r w:rsidRPr="00AB7E9D">
      <w:rPr>
        <w:rFonts w:cs="Arial"/>
        <w:sz w:val="15"/>
        <w:szCs w:val="15"/>
      </w:rPr>
      <w:t>IBAN: CZ9468000000008010200037,</w:t>
    </w:r>
    <w:r>
      <w:rPr>
        <w:rFonts w:cs="Arial"/>
        <w:sz w:val="15"/>
        <w:szCs w:val="15"/>
      </w:rPr>
      <w:t> </w:t>
    </w:r>
    <w:r w:rsidRPr="00AB7E9D">
      <w:rPr>
        <w:rFonts w:cs="Arial"/>
        <w:sz w:val="15"/>
        <w:szCs w:val="15"/>
      </w:rPr>
      <w:t>BIC: VBOECZ2X</w:t>
    </w:r>
  </w:p>
  <w:p w14:paraId="236A046D" w14:textId="77777777" w:rsidR="00442C94" w:rsidRDefault="00442C94" w:rsidP="00442C94">
    <w:pPr>
      <w:pStyle w:val="Zhlav"/>
      <w:spacing w:line="180" w:lineRule="exact"/>
      <w:rPr>
        <w:rFonts w:cs="Arial"/>
        <w:sz w:val="15"/>
        <w:szCs w:val="15"/>
      </w:rPr>
    </w:pPr>
    <w:r w:rsidRPr="00AB7E9D">
      <w:rPr>
        <w:rFonts w:cs="Arial"/>
        <w:sz w:val="15"/>
        <w:szCs w:val="15"/>
      </w:rPr>
      <w:t>www.sberbank</w:t>
    </w:r>
    <w:r w:rsidR="00787F2D">
      <w:rPr>
        <w:rFonts w:cs="Arial"/>
        <w:sz w:val="15"/>
        <w:szCs w:val="15"/>
      </w:rPr>
      <w:t>cz</w:t>
    </w:r>
    <w:r w:rsidRPr="00AB7E9D">
      <w:rPr>
        <w:rFonts w:cs="Arial"/>
        <w:sz w:val="15"/>
        <w:szCs w:val="15"/>
      </w:rPr>
      <w:t>.cz, Infolinka 800 133</w:t>
    </w:r>
    <w:r>
      <w:rPr>
        <w:rFonts w:cs="Arial"/>
        <w:sz w:val="15"/>
        <w:szCs w:val="15"/>
      </w:rPr>
      <w:t> </w:t>
    </w:r>
    <w:r w:rsidRPr="00AB7E9D">
      <w:rPr>
        <w:rFonts w:cs="Arial"/>
        <w:sz w:val="15"/>
        <w:szCs w:val="15"/>
      </w:rPr>
      <w:t>444</w:t>
    </w:r>
  </w:p>
  <w:p w14:paraId="3538829E" w14:textId="77777777" w:rsidR="00442C94" w:rsidRDefault="00442C94" w:rsidP="00442C94">
    <w:pPr>
      <w:pStyle w:val="Zhlav"/>
      <w:spacing w:line="180" w:lineRule="exact"/>
      <w:rPr>
        <w:rFonts w:cs="Arial"/>
        <w:sz w:val="15"/>
        <w:szCs w:val="15"/>
      </w:rPr>
    </w:pPr>
  </w:p>
  <w:p w14:paraId="53F7CA01" w14:textId="77777777" w:rsidR="00442C94" w:rsidRDefault="00442C94" w:rsidP="00442C94">
    <w:pPr>
      <w:pStyle w:val="Zhlav"/>
      <w:spacing w:line="180" w:lineRule="exact"/>
      <w:rPr>
        <w:rFonts w:cs="Arial"/>
        <w:sz w:val="15"/>
        <w:szCs w:val="15"/>
      </w:rPr>
    </w:pPr>
  </w:p>
  <w:p w14:paraId="640D63B3" w14:textId="77777777" w:rsidR="00442C94" w:rsidRDefault="00442C94" w:rsidP="00442C94">
    <w:pPr>
      <w:pStyle w:val="Zhlav"/>
      <w:spacing w:line="180" w:lineRule="exact"/>
      <w:rPr>
        <w:rFonts w:cs="Arial"/>
        <w:sz w:val="15"/>
        <w:szCs w:val="15"/>
      </w:rPr>
    </w:pPr>
  </w:p>
  <w:p w14:paraId="70B6B3F9" w14:textId="4E7A2542" w:rsidR="00442C94" w:rsidRPr="00442C94" w:rsidRDefault="00C060DC" w:rsidP="00442C94">
    <w:pPr>
      <w:pStyle w:val="Zhlav"/>
      <w:spacing w:line="520" w:lineRule="exact"/>
      <w:rPr>
        <w:rFonts w:cs="Arial"/>
        <w:spacing w:val="-10"/>
        <w:sz w:val="52"/>
        <w:szCs w:val="52"/>
      </w:rPr>
    </w:pPr>
    <w:r>
      <w:rPr>
        <w:rFonts w:cs="Arial"/>
        <w:spacing w:val="-10"/>
        <w:sz w:val="52"/>
        <w:szCs w:val="52"/>
      </w:rPr>
      <w:t>TISKOVÁ ZPRÁVA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1E50B0"/>
    <w:multiLevelType w:val="hybridMultilevel"/>
    <w:tmpl w:val="BE067D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79771BBC"/>
    <w:multiLevelType w:val="multilevel"/>
    <w:tmpl w:val="52B44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0DC"/>
    <w:rsid w:val="00001F41"/>
    <w:rsid w:val="00005043"/>
    <w:rsid w:val="00030985"/>
    <w:rsid w:val="00035FE9"/>
    <w:rsid w:val="00042E18"/>
    <w:rsid w:val="000477F3"/>
    <w:rsid w:val="00054B82"/>
    <w:rsid w:val="00067E1D"/>
    <w:rsid w:val="000762DC"/>
    <w:rsid w:val="00095311"/>
    <w:rsid w:val="000A606A"/>
    <w:rsid w:val="000A780E"/>
    <w:rsid w:val="000B7D20"/>
    <w:rsid w:val="000D1BF7"/>
    <w:rsid w:val="000D258C"/>
    <w:rsid w:val="000D387F"/>
    <w:rsid w:val="000D6474"/>
    <w:rsid w:val="000E0425"/>
    <w:rsid w:val="000F44C6"/>
    <w:rsid w:val="00102532"/>
    <w:rsid w:val="00105D43"/>
    <w:rsid w:val="00110342"/>
    <w:rsid w:val="001132BC"/>
    <w:rsid w:val="00127F63"/>
    <w:rsid w:val="0014046C"/>
    <w:rsid w:val="001468F6"/>
    <w:rsid w:val="001519AC"/>
    <w:rsid w:val="00155FD0"/>
    <w:rsid w:val="00174E1C"/>
    <w:rsid w:val="001B2FB6"/>
    <w:rsid w:val="001B7BCA"/>
    <w:rsid w:val="001C2FA8"/>
    <w:rsid w:val="001C7A49"/>
    <w:rsid w:val="001D3760"/>
    <w:rsid w:val="001D3FC4"/>
    <w:rsid w:val="001D59F5"/>
    <w:rsid w:val="001F1F52"/>
    <w:rsid w:val="001F767F"/>
    <w:rsid w:val="002108E0"/>
    <w:rsid w:val="00212B63"/>
    <w:rsid w:val="00221EBE"/>
    <w:rsid w:val="00222D5B"/>
    <w:rsid w:val="0024516B"/>
    <w:rsid w:val="0024533B"/>
    <w:rsid w:val="002637D9"/>
    <w:rsid w:val="002740A9"/>
    <w:rsid w:val="00275052"/>
    <w:rsid w:val="0027618E"/>
    <w:rsid w:val="002A3270"/>
    <w:rsid w:val="002A35E6"/>
    <w:rsid w:val="002B0EF8"/>
    <w:rsid w:val="002B65C7"/>
    <w:rsid w:val="002C157C"/>
    <w:rsid w:val="002E48FF"/>
    <w:rsid w:val="002E6333"/>
    <w:rsid w:val="00315F8C"/>
    <w:rsid w:val="0032195B"/>
    <w:rsid w:val="00336E49"/>
    <w:rsid w:val="00341AFD"/>
    <w:rsid w:val="0034594E"/>
    <w:rsid w:val="00371A0B"/>
    <w:rsid w:val="00372C88"/>
    <w:rsid w:val="00382B9D"/>
    <w:rsid w:val="00395963"/>
    <w:rsid w:val="00396E2B"/>
    <w:rsid w:val="003A1B49"/>
    <w:rsid w:val="003C1F67"/>
    <w:rsid w:val="003D045B"/>
    <w:rsid w:val="003E0CDE"/>
    <w:rsid w:val="003E36B9"/>
    <w:rsid w:val="003E74A2"/>
    <w:rsid w:val="00403572"/>
    <w:rsid w:val="0041118B"/>
    <w:rsid w:val="00416872"/>
    <w:rsid w:val="004175FA"/>
    <w:rsid w:val="00424303"/>
    <w:rsid w:val="00432CC6"/>
    <w:rsid w:val="00442C94"/>
    <w:rsid w:val="00444AA2"/>
    <w:rsid w:val="0045403D"/>
    <w:rsid w:val="004542BA"/>
    <w:rsid w:val="00471272"/>
    <w:rsid w:val="00472434"/>
    <w:rsid w:val="004726DB"/>
    <w:rsid w:val="00475FD2"/>
    <w:rsid w:val="0048730E"/>
    <w:rsid w:val="00491CAD"/>
    <w:rsid w:val="004A435B"/>
    <w:rsid w:val="004B7D9D"/>
    <w:rsid w:val="004C2890"/>
    <w:rsid w:val="004C6071"/>
    <w:rsid w:val="004C746B"/>
    <w:rsid w:val="004D0DD5"/>
    <w:rsid w:val="004D526B"/>
    <w:rsid w:val="004E1D57"/>
    <w:rsid w:val="004E2092"/>
    <w:rsid w:val="004F1242"/>
    <w:rsid w:val="004F22DB"/>
    <w:rsid w:val="004F3FF1"/>
    <w:rsid w:val="005053FA"/>
    <w:rsid w:val="00507413"/>
    <w:rsid w:val="00531C9C"/>
    <w:rsid w:val="005545FE"/>
    <w:rsid w:val="005601E5"/>
    <w:rsid w:val="00565895"/>
    <w:rsid w:val="005659FD"/>
    <w:rsid w:val="00595556"/>
    <w:rsid w:val="005978E4"/>
    <w:rsid w:val="005A0034"/>
    <w:rsid w:val="005A0E40"/>
    <w:rsid w:val="005A375B"/>
    <w:rsid w:val="005A4D36"/>
    <w:rsid w:val="005C578C"/>
    <w:rsid w:val="005C6754"/>
    <w:rsid w:val="005E2106"/>
    <w:rsid w:val="005F415A"/>
    <w:rsid w:val="005F61EE"/>
    <w:rsid w:val="00603966"/>
    <w:rsid w:val="006076F4"/>
    <w:rsid w:val="00612EAB"/>
    <w:rsid w:val="00617283"/>
    <w:rsid w:val="00620F53"/>
    <w:rsid w:val="0062300E"/>
    <w:rsid w:val="00637EA0"/>
    <w:rsid w:val="006743AE"/>
    <w:rsid w:val="00692581"/>
    <w:rsid w:val="006A3EB7"/>
    <w:rsid w:val="006A5147"/>
    <w:rsid w:val="006A6C37"/>
    <w:rsid w:val="006B7178"/>
    <w:rsid w:val="006C1827"/>
    <w:rsid w:val="006C30B7"/>
    <w:rsid w:val="006C4BE6"/>
    <w:rsid w:val="006C5BD5"/>
    <w:rsid w:val="006C7AEF"/>
    <w:rsid w:val="006D2319"/>
    <w:rsid w:val="006D3D79"/>
    <w:rsid w:val="006D416D"/>
    <w:rsid w:val="006E6F1A"/>
    <w:rsid w:val="00733C38"/>
    <w:rsid w:val="007436C1"/>
    <w:rsid w:val="00753E6E"/>
    <w:rsid w:val="00761F21"/>
    <w:rsid w:val="00767B7C"/>
    <w:rsid w:val="00776B91"/>
    <w:rsid w:val="00785133"/>
    <w:rsid w:val="00787F2D"/>
    <w:rsid w:val="00791774"/>
    <w:rsid w:val="007A0499"/>
    <w:rsid w:val="007A3376"/>
    <w:rsid w:val="007A3AA0"/>
    <w:rsid w:val="007A4CCE"/>
    <w:rsid w:val="007D2198"/>
    <w:rsid w:val="007D34EC"/>
    <w:rsid w:val="007E0226"/>
    <w:rsid w:val="007F2BA2"/>
    <w:rsid w:val="00802E99"/>
    <w:rsid w:val="00810A28"/>
    <w:rsid w:val="00814FA3"/>
    <w:rsid w:val="008223D7"/>
    <w:rsid w:val="00823146"/>
    <w:rsid w:val="00826974"/>
    <w:rsid w:val="00832312"/>
    <w:rsid w:val="00836A71"/>
    <w:rsid w:val="00850956"/>
    <w:rsid w:val="00857020"/>
    <w:rsid w:val="008607B7"/>
    <w:rsid w:val="0087606E"/>
    <w:rsid w:val="008A29A0"/>
    <w:rsid w:val="008A7333"/>
    <w:rsid w:val="008B229A"/>
    <w:rsid w:val="008C529E"/>
    <w:rsid w:val="008D3DB4"/>
    <w:rsid w:val="008E6292"/>
    <w:rsid w:val="008E6E49"/>
    <w:rsid w:val="008E7915"/>
    <w:rsid w:val="008F5397"/>
    <w:rsid w:val="00901925"/>
    <w:rsid w:val="0090469A"/>
    <w:rsid w:val="00905A06"/>
    <w:rsid w:val="00905A6E"/>
    <w:rsid w:val="00905D7F"/>
    <w:rsid w:val="00920014"/>
    <w:rsid w:val="00926057"/>
    <w:rsid w:val="00934E68"/>
    <w:rsid w:val="0095080D"/>
    <w:rsid w:val="0095518F"/>
    <w:rsid w:val="00970E6B"/>
    <w:rsid w:val="00971664"/>
    <w:rsid w:val="00990FD6"/>
    <w:rsid w:val="009D2D67"/>
    <w:rsid w:val="009E188F"/>
    <w:rsid w:val="009E5C68"/>
    <w:rsid w:val="00A00C2E"/>
    <w:rsid w:val="00A14D00"/>
    <w:rsid w:val="00A1666C"/>
    <w:rsid w:val="00A16691"/>
    <w:rsid w:val="00A167C5"/>
    <w:rsid w:val="00A25149"/>
    <w:rsid w:val="00A25E35"/>
    <w:rsid w:val="00A303D1"/>
    <w:rsid w:val="00A4367E"/>
    <w:rsid w:val="00A51097"/>
    <w:rsid w:val="00A57EC4"/>
    <w:rsid w:val="00A77047"/>
    <w:rsid w:val="00A80EE0"/>
    <w:rsid w:val="00A84F87"/>
    <w:rsid w:val="00A9280D"/>
    <w:rsid w:val="00AA45BC"/>
    <w:rsid w:val="00AA6D02"/>
    <w:rsid w:val="00AA6ED2"/>
    <w:rsid w:val="00AB47EA"/>
    <w:rsid w:val="00AB7E9D"/>
    <w:rsid w:val="00AC5EDB"/>
    <w:rsid w:val="00AD44BB"/>
    <w:rsid w:val="00AD6EE8"/>
    <w:rsid w:val="00AD7207"/>
    <w:rsid w:val="00AE25BD"/>
    <w:rsid w:val="00AE371F"/>
    <w:rsid w:val="00B07593"/>
    <w:rsid w:val="00B1525A"/>
    <w:rsid w:val="00B17C0D"/>
    <w:rsid w:val="00B33694"/>
    <w:rsid w:val="00B4366E"/>
    <w:rsid w:val="00B47493"/>
    <w:rsid w:val="00B807BF"/>
    <w:rsid w:val="00B821FA"/>
    <w:rsid w:val="00B929B9"/>
    <w:rsid w:val="00B934B3"/>
    <w:rsid w:val="00BC3AA9"/>
    <w:rsid w:val="00BC57C8"/>
    <w:rsid w:val="00BD6D74"/>
    <w:rsid w:val="00C02AAF"/>
    <w:rsid w:val="00C05425"/>
    <w:rsid w:val="00C060DC"/>
    <w:rsid w:val="00C06D70"/>
    <w:rsid w:val="00C42C3A"/>
    <w:rsid w:val="00C47B90"/>
    <w:rsid w:val="00C47E12"/>
    <w:rsid w:val="00C5264B"/>
    <w:rsid w:val="00C5550B"/>
    <w:rsid w:val="00C63DD9"/>
    <w:rsid w:val="00C75C45"/>
    <w:rsid w:val="00C81348"/>
    <w:rsid w:val="00C839B5"/>
    <w:rsid w:val="00C90C7F"/>
    <w:rsid w:val="00C95A84"/>
    <w:rsid w:val="00CA00DC"/>
    <w:rsid w:val="00CA1BAA"/>
    <w:rsid w:val="00CA580D"/>
    <w:rsid w:val="00CB051E"/>
    <w:rsid w:val="00CC2688"/>
    <w:rsid w:val="00CD7538"/>
    <w:rsid w:val="00CE2B78"/>
    <w:rsid w:val="00D02481"/>
    <w:rsid w:val="00D265CC"/>
    <w:rsid w:val="00D34D48"/>
    <w:rsid w:val="00D37385"/>
    <w:rsid w:val="00D47315"/>
    <w:rsid w:val="00D534E6"/>
    <w:rsid w:val="00D60B6F"/>
    <w:rsid w:val="00D615DD"/>
    <w:rsid w:val="00D639C3"/>
    <w:rsid w:val="00D66D9B"/>
    <w:rsid w:val="00D76E76"/>
    <w:rsid w:val="00D8232B"/>
    <w:rsid w:val="00D909BA"/>
    <w:rsid w:val="00DD45A4"/>
    <w:rsid w:val="00DE3885"/>
    <w:rsid w:val="00DF6CFD"/>
    <w:rsid w:val="00E011A4"/>
    <w:rsid w:val="00E054F6"/>
    <w:rsid w:val="00E163A1"/>
    <w:rsid w:val="00E22EE6"/>
    <w:rsid w:val="00E249A8"/>
    <w:rsid w:val="00E25845"/>
    <w:rsid w:val="00E31D38"/>
    <w:rsid w:val="00E326A2"/>
    <w:rsid w:val="00E37672"/>
    <w:rsid w:val="00E45022"/>
    <w:rsid w:val="00E73453"/>
    <w:rsid w:val="00E9039D"/>
    <w:rsid w:val="00E90EEC"/>
    <w:rsid w:val="00EA2975"/>
    <w:rsid w:val="00EA38D9"/>
    <w:rsid w:val="00EB5747"/>
    <w:rsid w:val="00EB578D"/>
    <w:rsid w:val="00EC09CF"/>
    <w:rsid w:val="00EC0D5D"/>
    <w:rsid w:val="00ED2174"/>
    <w:rsid w:val="00ED3EB8"/>
    <w:rsid w:val="00EE1E1D"/>
    <w:rsid w:val="00F01F56"/>
    <w:rsid w:val="00F03C60"/>
    <w:rsid w:val="00F2367C"/>
    <w:rsid w:val="00F27800"/>
    <w:rsid w:val="00F33A95"/>
    <w:rsid w:val="00F37617"/>
    <w:rsid w:val="00F43763"/>
    <w:rsid w:val="00F45E10"/>
    <w:rsid w:val="00F52457"/>
    <w:rsid w:val="00F5257E"/>
    <w:rsid w:val="00F53902"/>
    <w:rsid w:val="00F61265"/>
    <w:rsid w:val="00F7683F"/>
    <w:rsid w:val="00F84531"/>
    <w:rsid w:val="00F84937"/>
    <w:rsid w:val="00F84DCC"/>
    <w:rsid w:val="00F960E9"/>
    <w:rsid w:val="00FB1857"/>
    <w:rsid w:val="00FD3A3A"/>
    <w:rsid w:val="00FD722C"/>
    <w:rsid w:val="00FE021E"/>
    <w:rsid w:val="00FE6BCF"/>
    <w:rsid w:val="00FF40D4"/>
    <w:rsid w:val="00FF7F1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E6681E"/>
  <w15:docId w15:val="{ADBB41F8-9B1F-432C-80AB-4093375EA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C060DC"/>
    <w:pPr>
      <w:spacing w:after="200" w:line="276" w:lineRule="auto"/>
    </w:pPr>
    <w:rPr>
      <w:rFonts w:ascii="Arial" w:hAnsi="Arial"/>
      <w:szCs w:val="22"/>
      <w:lang w:eastAsia="en-US"/>
    </w:rPr>
  </w:style>
  <w:style w:type="paragraph" w:styleId="Nadpis1">
    <w:name w:val="heading 1"/>
    <w:basedOn w:val="Normln"/>
    <w:next w:val="Normln"/>
    <w:link w:val="Nadpis1Char"/>
    <w:uiPriority w:val="9"/>
    <w:qFormat/>
    <w:rsid w:val="00EA2975"/>
    <w:pPr>
      <w:keepNext/>
      <w:spacing w:before="240" w:after="60"/>
      <w:outlineLvl w:val="0"/>
    </w:pPr>
    <w:rPr>
      <w:rFonts w:eastAsia="Times New Roman"/>
      <w:b/>
      <w:bCs/>
      <w:color w:val="00703C"/>
      <w:kern w:val="32"/>
      <w:sz w:val="32"/>
      <w:szCs w:val="32"/>
    </w:rPr>
  </w:style>
  <w:style w:type="paragraph" w:styleId="Nadpis2">
    <w:name w:val="heading 2"/>
    <w:basedOn w:val="Normln"/>
    <w:next w:val="Normln"/>
    <w:link w:val="Nadpis2Char"/>
    <w:uiPriority w:val="9"/>
    <w:semiHidden/>
    <w:unhideWhenUsed/>
    <w:qFormat/>
    <w:rsid w:val="00637EA0"/>
    <w:pPr>
      <w:keepNext/>
      <w:spacing w:before="240" w:after="60"/>
      <w:outlineLvl w:val="1"/>
    </w:pPr>
    <w:rPr>
      <w:rFonts w:eastAsia="Times New Roman"/>
      <w:bCs/>
      <w:iCs/>
      <w:color w:val="646464"/>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7A3AA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A3AA0"/>
  </w:style>
  <w:style w:type="paragraph" w:styleId="Zpat">
    <w:name w:val="footer"/>
    <w:basedOn w:val="Normln"/>
    <w:link w:val="ZpatChar"/>
    <w:uiPriority w:val="99"/>
    <w:unhideWhenUsed/>
    <w:rsid w:val="007A3AA0"/>
    <w:pPr>
      <w:tabs>
        <w:tab w:val="center" w:pos="4536"/>
        <w:tab w:val="right" w:pos="9072"/>
      </w:tabs>
      <w:spacing w:after="0" w:line="240" w:lineRule="auto"/>
    </w:pPr>
  </w:style>
  <w:style w:type="character" w:customStyle="1" w:styleId="ZpatChar">
    <w:name w:val="Zápatí Char"/>
    <w:basedOn w:val="Standardnpsmoodstavce"/>
    <w:link w:val="Zpat"/>
    <w:uiPriority w:val="99"/>
    <w:rsid w:val="007A3AA0"/>
  </w:style>
  <w:style w:type="paragraph" w:styleId="Textbubliny">
    <w:name w:val="Balloon Text"/>
    <w:basedOn w:val="Normln"/>
    <w:link w:val="TextbublinyChar"/>
    <w:uiPriority w:val="99"/>
    <w:semiHidden/>
    <w:unhideWhenUsed/>
    <w:rsid w:val="007A3AA0"/>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7A3AA0"/>
    <w:rPr>
      <w:rFonts w:ascii="Tahoma" w:hAnsi="Tahoma" w:cs="Tahoma"/>
      <w:sz w:val="16"/>
      <w:szCs w:val="16"/>
    </w:rPr>
  </w:style>
  <w:style w:type="character" w:customStyle="1" w:styleId="Nadpis1Char">
    <w:name w:val="Nadpis 1 Char"/>
    <w:link w:val="Nadpis1"/>
    <w:uiPriority w:val="9"/>
    <w:rsid w:val="00EA2975"/>
    <w:rPr>
      <w:rFonts w:ascii="Arial" w:eastAsia="Times New Roman" w:hAnsi="Arial" w:cs="Times New Roman"/>
      <w:b/>
      <w:bCs/>
      <w:color w:val="00703C"/>
      <w:kern w:val="32"/>
      <w:sz w:val="32"/>
      <w:szCs w:val="32"/>
      <w:lang w:eastAsia="en-US"/>
    </w:rPr>
  </w:style>
  <w:style w:type="paragraph" w:styleId="Bezmezer">
    <w:name w:val="No Spacing"/>
    <w:uiPriority w:val="1"/>
    <w:qFormat/>
    <w:rsid w:val="00637EA0"/>
    <w:rPr>
      <w:rFonts w:ascii="Arial" w:hAnsi="Arial"/>
      <w:szCs w:val="22"/>
      <w:lang w:eastAsia="en-US"/>
    </w:rPr>
  </w:style>
  <w:style w:type="paragraph" w:styleId="Podnadpis">
    <w:name w:val="Subtitle"/>
    <w:basedOn w:val="Normln"/>
    <w:next w:val="Normln"/>
    <w:link w:val="PodnadpisChar"/>
    <w:uiPriority w:val="11"/>
    <w:qFormat/>
    <w:rsid w:val="00637EA0"/>
    <w:pPr>
      <w:spacing w:after="60"/>
      <w:jc w:val="center"/>
      <w:outlineLvl w:val="1"/>
    </w:pPr>
    <w:rPr>
      <w:rFonts w:eastAsia="Times New Roman"/>
      <w:color w:val="00703C"/>
      <w:sz w:val="24"/>
      <w:szCs w:val="24"/>
    </w:rPr>
  </w:style>
  <w:style w:type="character" w:customStyle="1" w:styleId="PodnadpisChar">
    <w:name w:val="Podnadpis Char"/>
    <w:link w:val="Podnadpis"/>
    <w:uiPriority w:val="11"/>
    <w:rsid w:val="00637EA0"/>
    <w:rPr>
      <w:rFonts w:ascii="Arial" w:eastAsia="Times New Roman" w:hAnsi="Arial" w:cs="Times New Roman"/>
      <w:color w:val="00703C"/>
      <w:sz w:val="24"/>
      <w:szCs w:val="24"/>
      <w:lang w:eastAsia="en-US"/>
    </w:rPr>
  </w:style>
  <w:style w:type="paragraph" w:styleId="Nzev">
    <w:name w:val="Title"/>
    <w:basedOn w:val="Normln"/>
    <w:next w:val="Normln"/>
    <w:link w:val="NzevChar"/>
    <w:uiPriority w:val="10"/>
    <w:qFormat/>
    <w:rsid w:val="00637EA0"/>
    <w:pPr>
      <w:spacing w:before="240" w:after="60"/>
      <w:outlineLvl w:val="0"/>
    </w:pPr>
    <w:rPr>
      <w:rFonts w:eastAsia="Times New Roman"/>
      <w:bCs/>
      <w:kern w:val="28"/>
      <w:sz w:val="52"/>
      <w:szCs w:val="32"/>
    </w:rPr>
  </w:style>
  <w:style w:type="character" w:customStyle="1" w:styleId="NzevChar">
    <w:name w:val="Název Char"/>
    <w:link w:val="Nzev"/>
    <w:uiPriority w:val="10"/>
    <w:rsid w:val="00637EA0"/>
    <w:rPr>
      <w:rFonts w:ascii="Arial" w:eastAsia="Times New Roman" w:hAnsi="Arial" w:cs="Times New Roman"/>
      <w:bCs/>
      <w:kern w:val="28"/>
      <w:sz w:val="52"/>
      <w:szCs w:val="32"/>
      <w:lang w:eastAsia="en-US"/>
    </w:rPr>
  </w:style>
  <w:style w:type="character" w:customStyle="1" w:styleId="Nadpis2Char">
    <w:name w:val="Nadpis 2 Char"/>
    <w:link w:val="Nadpis2"/>
    <w:uiPriority w:val="9"/>
    <w:semiHidden/>
    <w:rsid w:val="00637EA0"/>
    <w:rPr>
      <w:rFonts w:ascii="Arial" w:eastAsia="Times New Roman" w:hAnsi="Arial" w:cs="Times New Roman"/>
      <w:bCs/>
      <w:iCs/>
      <w:color w:val="646464"/>
      <w:sz w:val="28"/>
      <w:szCs w:val="28"/>
      <w:lang w:eastAsia="en-US"/>
    </w:rPr>
  </w:style>
  <w:style w:type="character" w:customStyle="1" w:styleId="Zvraznn1">
    <w:name w:val="Zvýraznění1"/>
    <w:uiPriority w:val="20"/>
    <w:qFormat/>
    <w:rsid w:val="00637EA0"/>
    <w:rPr>
      <w:rFonts w:ascii="Arial" w:hAnsi="Arial"/>
      <w:b w:val="0"/>
      <w:i w:val="0"/>
      <w:iCs/>
      <w:color w:val="00703C"/>
      <w:sz w:val="20"/>
    </w:rPr>
  </w:style>
  <w:style w:type="character" w:styleId="Zdraznnjemn">
    <w:name w:val="Subtle Emphasis"/>
    <w:uiPriority w:val="19"/>
    <w:qFormat/>
    <w:rsid w:val="00637EA0"/>
    <w:rPr>
      <w:rFonts w:ascii="Arial" w:hAnsi="Arial"/>
      <w:b/>
      <w:i w:val="0"/>
      <w:iCs/>
      <w:color w:val="00703C"/>
      <w:sz w:val="20"/>
    </w:rPr>
  </w:style>
  <w:style w:type="character" w:styleId="Siln">
    <w:name w:val="Strong"/>
    <w:uiPriority w:val="22"/>
    <w:qFormat/>
    <w:rsid w:val="00637EA0"/>
    <w:rPr>
      <w:rFonts w:ascii="Arial" w:hAnsi="Arial"/>
      <w:b/>
      <w:bCs/>
      <w:sz w:val="20"/>
    </w:rPr>
  </w:style>
  <w:style w:type="character" w:styleId="Odkaznakoment">
    <w:name w:val="annotation reference"/>
    <w:basedOn w:val="Standardnpsmoodstavce"/>
    <w:uiPriority w:val="99"/>
    <w:semiHidden/>
    <w:unhideWhenUsed/>
    <w:rsid w:val="00A9280D"/>
    <w:rPr>
      <w:sz w:val="16"/>
      <w:szCs w:val="16"/>
    </w:rPr>
  </w:style>
  <w:style w:type="paragraph" w:styleId="Textkomente">
    <w:name w:val="annotation text"/>
    <w:basedOn w:val="Normln"/>
    <w:link w:val="TextkomenteChar"/>
    <w:uiPriority w:val="99"/>
    <w:semiHidden/>
    <w:unhideWhenUsed/>
    <w:rsid w:val="00A9280D"/>
    <w:pPr>
      <w:spacing w:line="240" w:lineRule="auto"/>
    </w:pPr>
    <w:rPr>
      <w:szCs w:val="20"/>
    </w:rPr>
  </w:style>
  <w:style w:type="character" w:customStyle="1" w:styleId="TextkomenteChar">
    <w:name w:val="Text komentáře Char"/>
    <w:basedOn w:val="Standardnpsmoodstavce"/>
    <w:link w:val="Textkomente"/>
    <w:uiPriority w:val="99"/>
    <w:semiHidden/>
    <w:rsid w:val="00A9280D"/>
    <w:rPr>
      <w:rFonts w:ascii="Arial" w:hAnsi="Arial"/>
      <w:lang w:eastAsia="en-US"/>
    </w:rPr>
  </w:style>
  <w:style w:type="paragraph" w:styleId="Pedmtkomente">
    <w:name w:val="annotation subject"/>
    <w:basedOn w:val="Textkomente"/>
    <w:next w:val="Textkomente"/>
    <w:link w:val="PedmtkomenteChar"/>
    <w:uiPriority w:val="99"/>
    <w:semiHidden/>
    <w:unhideWhenUsed/>
    <w:rsid w:val="00A9280D"/>
    <w:rPr>
      <w:b/>
      <w:bCs/>
    </w:rPr>
  </w:style>
  <w:style w:type="character" w:customStyle="1" w:styleId="PedmtkomenteChar">
    <w:name w:val="Předmět komentáře Char"/>
    <w:basedOn w:val="TextkomenteChar"/>
    <w:link w:val="Pedmtkomente"/>
    <w:uiPriority w:val="99"/>
    <w:semiHidden/>
    <w:rsid w:val="00A9280D"/>
    <w:rPr>
      <w:rFonts w:ascii="Arial" w:hAnsi="Arial"/>
      <w:b/>
      <w:bCs/>
      <w:lang w:eastAsia="en-US"/>
    </w:rPr>
  </w:style>
  <w:style w:type="character" w:styleId="Hypertextovodkaz">
    <w:name w:val="Hyperlink"/>
    <w:basedOn w:val="Standardnpsmoodstavce"/>
    <w:uiPriority w:val="99"/>
    <w:unhideWhenUsed/>
    <w:rsid w:val="005A4D36"/>
    <w:rPr>
      <w:color w:val="0563C1" w:themeColor="hyperlink"/>
      <w:u w:val="single"/>
    </w:rPr>
  </w:style>
  <w:style w:type="paragraph" w:customStyle="1" w:styleId="Bezmezer1">
    <w:name w:val="Bez mezer1"/>
    <w:uiPriority w:val="99"/>
    <w:rsid w:val="001D3FC4"/>
    <w:rPr>
      <w:sz w:val="22"/>
      <w:szCs w:val="22"/>
      <w:lang w:eastAsia="en-US"/>
    </w:rPr>
  </w:style>
  <w:style w:type="paragraph" w:styleId="Normlnweb">
    <w:name w:val="Normal (Web)"/>
    <w:basedOn w:val="Normln"/>
    <w:uiPriority w:val="99"/>
    <w:unhideWhenUsed/>
    <w:rsid w:val="00826974"/>
    <w:pPr>
      <w:spacing w:before="100" w:beforeAutospacing="1" w:after="360" w:line="240" w:lineRule="auto"/>
    </w:pPr>
    <w:rPr>
      <w:rFonts w:ascii="Noto Serif" w:eastAsia="Times New Roman" w:hAnsi="Noto Serif"/>
      <w:sz w:val="24"/>
      <w:szCs w:val="24"/>
      <w:lang w:eastAsia="cs-CZ"/>
    </w:rPr>
  </w:style>
  <w:style w:type="paragraph" w:styleId="Odstavecseseznamem">
    <w:name w:val="List Paragraph"/>
    <w:basedOn w:val="Normln"/>
    <w:uiPriority w:val="34"/>
    <w:qFormat/>
    <w:rsid w:val="008607B7"/>
    <w:pPr>
      <w:spacing w:after="160" w:line="259" w:lineRule="auto"/>
      <w:ind w:left="720"/>
      <w:contextualSpacing/>
    </w:pPr>
    <w:rPr>
      <w:rFonts w:asciiTheme="minorHAnsi" w:eastAsiaTheme="minorHAnsi" w:hAnsiTheme="minorHAnsi" w:cstheme="minorBidi"/>
      <w:sz w:val="22"/>
    </w:rPr>
  </w:style>
  <w:style w:type="paragraph" w:styleId="Revize">
    <w:name w:val="Revision"/>
    <w:hidden/>
    <w:uiPriority w:val="99"/>
    <w:semiHidden/>
    <w:rsid w:val="008A7333"/>
    <w:rPr>
      <w:rFonts w:ascii="Arial" w:hAnsi="Arial"/>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418700">
      <w:bodyDiv w:val="1"/>
      <w:marLeft w:val="0"/>
      <w:marRight w:val="0"/>
      <w:marTop w:val="0"/>
      <w:marBottom w:val="0"/>
      <w:divBdr>
        <w:top w:val="none" w:sz="0" w:space="0" w:color="auto"/>
        <w:left w:val="none" w:sz="0" w:space="0" w:color="auto"/>
        <w:bottom w:val="none" w:sz="0" w:space="0" w:color="auto"/>
        <w:right w:val="none" w:sz="0" w:space="0" w:color="auto"/>
      </w:divBdr>
      <w:divsChild>
        <w:div w:id="606891734">
          <w:marLeft w:val="0"/>
          <w:marRight w:val="0"/>
          <w:marTop w:val="0"/>
          <w:marBottom w:val="0"/>
          <w:divBdr>
            <w:top w:val="none" w:sz="0" w:space="0" w:color="auto"/>
            <w:left w:val="none" w:sz="0" w:space="0" w:color="auto"/>
            <w:bottom w:val="none" w:sz="0" w:space="0" w:color="auto"/>
            <w:right w:val="none" w:sz="0" w:space="0" w:color="auto"/>
          </w:divBdr>
          <w:divsChild>
            <w:div w:id="932667536">
              <w:marLeft w:val="0"/>
              <w:marRight w:val="0"/>
              <w:marTop w:val="0"/>
              <w:marBottom w:val="0"/>
              <w:divBdr>
                <w:top w:val="none" w:sz="0" w:space="0" w:color="auto"/>
                <w:left w:val="none" w:sz="0" w:space="0" w:color="auto"/>
                <w:bottom w:val="none" w:sz="0" w:space="0" w:color="auto"/>
                <w:right w:val="none" w:sz="0" w:space="0" w:color="auto"/>
              </w:divBdr>
              <w:divsChild>
                <w:div w:id="838538963">
                  <w:marLeft w:val="0"/>
                  <w:marRight w:val="0"/>
                  <w:marTop w:val="0"/>
                  <w:marBottom w:val="0"/>
                  <w:divBdr>
                    <w:top w:val="none" w:sz="0" w:space="0" w:color="auto"/>
                    <w:left w:val="none" w:sz="0" w:space="0" w:color="auto"/>
                    <w:bottom w:val="none" w:sz="0" w:space="0" w:color="auto"/>
                    <w:right w:val="none" w:sz="0" w:space="0" w:color="auto"/>
                  </w:divBdr>
                  <w:divsChild>
                    <w:div w:id="709113407">
                      <w:marLeft w:val="33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53048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erbank.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berbankCZ.cz"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E96AC-A626-4E54-9429-D942167D7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604</Words>
  <Characters>3565</Characters>
  <Application>Microsoft Office Word</Application>
  <DocSecurity>0</DocSecurity>
  <Lines>29</Lines>
  <Paragraphs>8</Paragraphs>
  <ScaleCrop>false</ScaleCrop>
  <HeadingPairs>
    <vt:vector size="2" baseType="variant">
      <vt:variant>
        <vt:lpstr>Název</vt:lpstr>
      </vt:variant>
      <vt:variant>
        <vt:i4>1</vt:i4>
      </vt:variant>
    </vt:vector>
  </HeadingPairs>
  <TitlesOfParts>
    <vt:vector size="1" baseType="lpstr">
      <vt:lpstr/>
    </vt:vector>
  </TitlesOfParts>
  <Company>KEIES GRAPHICS</Company>
  <LinksUpToDate>false</LinksUpToDate>
  <CharactersWithSpaces>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Sberbank CZ, a.s.</dc:creator>
  <cp:lastModifiedBy>Šárka</cp:lastModifiedBy>
  <cp:revision>2</cp:revision>
  <cp:lastPrinted>2017-09-22T08:58:00Z</cp:lastPrinted>
  <dcterms:created xsi:type="dcterms:W3CDTF">2017-09-28T16:04:00Z</dcterms:created>
  <dcterms:modified xsi:type="dcterms:W3CDTF">2017-09-28T16:04:00Z</dcterms:modified>
  <cp:category>Veřejné</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berank-DocumentTagging.ClassificationMark.P00">
    <vt:lpwstr>&lt;ClassificationMark xmlns:xsi="http://www.w3.org/2001/XMLSchema-instance" xmlns:xsd="http://www.w3.org/2001/XMLSchema" margin="NaN" class="C0" owner="Sberbank CZ, a.s." position="TopRight" marginX="0" marginY="0" classifiedOn="2017-09-21T11:08:00.362</vt:lpwstr>
  </property>
  <property fmtid="{D5CDD505-2E9C-101B-9397-08002B2CF9AE}" pid="3" name="sberank-DocumentTagging.ClassificationMark.P01">
    <vt:lpwstr>9075+02:00" showPrintedBy="false" showPrintDate="false" language="cs" ApplicationVersion="Microsoft Word, 15.0" addinVersion="5.8.7.0" template="SBERBANK"&gt;&lt;history bulk="false" class="Veřejné" code="C0" user="Černá Radka" date="2017-09-21T11:08:00.36</vt:lpwstr>
  </property>
  <property fmtid="{D5CDD505-2E9C-101B-9397-08002B2CF9AE}" pid="4" name="sberank-DocumentTagging.ClassificationMark.P02">
    <vt:lpwstr>29075+02:00" /&gt;&lt;recipients /&gt;&lt;documentOwners /&gt;&lt;/ClassificationMark&gt;</vt:lpwstr>
  </property>
  <property fmtid="{D5CDD505-2E9C-101B-9397-08002B2CF9AE}" pid="5" name="sberank-DocumentTagging.ClassificationMark">
    <vt:lpwstr>￼PARTS:3</vt:lpwstr>
  </property>
  <property fmtid="{D5CDD505-2E9C-101B-9397-08002B2CF9AE}" pid="6" name="sberank-DocumentClasification">
    <vt:lpwstr>Veřejné</vt:lpwstr>
  </property>
  <property fmtid="{D5CDD505-2E9C-101B-9397-08002B2CF9AE}" pid="7" name="sberank-DLP">
    <vt:lpwstr>sberank-DLP:Public</vt:lpwstr>
  </property>
</Properties>
</file>