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584AFF" w14:textId="77777777" w:rsidR="005C0212" w:rsidRPr="007C066B" w:rsidRDefault="005C0212" w:rsidP="00087B7A">
      <w:pPr>
        <w:pStyle w:val="Bezmezer"/>
      </w:pPr>
    </w:p>
    <w:p w14:paraId="2577C832" w14:textId="77777777" w:rsidR="00FE6FF0" w:rsidRPr="007C066B" w:rsidRDefault="00FE6FF0" w:rsidP="00FE6FF0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7C066B">
        <w:rPr>
          <w:rFonts w:ascii="Calibri" w:hAnsi="Calibri" w:cs="Calibri"/>
          <w:b/>
          <w:sz w:val="32"/>
          <w:szCs w:val="32"/>
        </w:rPr>
        <w:t>Hackeři mohou díky Ripple20 ovládat řadu zařízení, například tiskárny, ale i medicínské přístroje</w:t>
      </w:r>
    </w:p>
    <w:p w14:paraId="7F47E4E0" w14:textId="77777777" w:rsidR="00FE6FF0" w:rsidRPr="007C066B" w:rsidRDefault="00FE6FF0" w:rsidP="00FE6FF0">
      <w:pPr>
        <w:pStyle w:val="Bezmezer"/>
      </w:pPr>
    </w:p>
    <w:p w14:paraId="042466DB" w14:textId="65BCF33D" w:rsidR="00FE6FF0" w:rsidRPr="007C066B" w:rsidRDefault="00FE6FF0" w:rsidP="00FE6FF0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b/>
          <w:lang w:eastAsia="cs-CZ"/>
        </w:rPr>
        <w:t xml:space="preserve">Praha, </w:t>
      </w:r>
      <w:r w:rsidR="006F7B0B">
        <w:rPr>
          <w:rFonts w:ascii="Calibri" w:hAnsi="Calibri" w:cs="Calibri"/>
          <w:b/>
          <w:lang w:eastAsia="cs-CZ"/>
        </w:rPr>
        <w:t>27</w:t>
      </w:r>
      <w:r w:rsidRPr="007C066B">
        <w:rPr>
          <w:rFonts w:ascii="Calibri" w:hAnsi="Calibri" w:cs="Calibri"/>
          <w:b/>
          <w:lang w:eastAsia="cs-CZ"/>
        </w:rPr>
        <w:t>. listopadu 2020 –</w:t>
      </w:r>
      <w:r w:rsidRPr="007C066B">
        <w:rPr>
          <w:rFonts w:ascii="Calibri" w:hAnsi="Calibri" w:cs="Calibri"/>
          <w:lang w:eastAsia="cs-CZ"/>
        </w:rPr>
        <w:t xml:space="preserve"> </w:t>
      </w:r>
      <w:r w:rsidRPr="007C066B">
        <w:rPr>
          <w:rFonts w:ascii="Calibri" w:hAnsi="Calibri" w:cs="Calibri"/>
          <w:b/>
          <w:bCs/>
          <w:lang w:eastAsia="cs-CZ"/>
        </w:rPr>
        <w:t>Nedávno objeven</w:t>
      </w:r>
      <w:r w:rsidR="006F7B0B">
        <w:rPr>
          <w:rFonts w:ascii="Calibri" w:hAnsi="Calibri" w:cs="Calibri"/>
          <w:b/>
          <w:bCs/>
          <w:lang w:eastAsia="cs-CZ"/>
        </w:rPr>
        <w:t>é</w:t>
      </w:r>
      <w:r w:rsidRPr="007C066B">
        <w:rPr>
          <w:rFonts w:ascii="Calibri" w:hAnsi="Calibri" w:cs="Calibri"/>
          <w:b/>
          <w:bCs/>
          <w:lang w:eastAsia="cs-CZ"/>
        </w:rPr>
        <w:t xml:space="preserve"> zranitelnost</w:t>
      </w:r>
      <w:r w:rsidR="006F7B0B">
        <w:rPr>
          <w:rFonts w:ascii="Calibri" w:hAnsi="Calibri" w:cs="Calibri"/>
          <w:b/>
          <w:bCs/>
          <w:lang w:eastAsia="cs-CZ"/>
        </w:rPr>
        <w:t>i</w:t>
      </w:r>
      <w:r w:rsidRPr="007C066B">
        <w:rPr>
          <w:rFonts w:ascii="Calibri" w:hAnsi="Calibri" w:cs="Calibri"/>
          <w:b/>
          <w:bCs/>
          <w:lang w:eastAsia="cs-CZ"/>
        </w:rPr>
        <w:t xml:space="preserve">, o </w:t>
      </w:r>
      <w:r w:rsidR="006F7B0B">
        <w:rPr>
          <w:rFonts w:ascii="Calibri" w:hAnsi="Calibri" w:cs="Calibri"/>
          <w:b/>
          <w:bCs/>
          <w:lang w:eastAsia="cs-CZ"/>
        </w:rPr>
        <w:t>nichž</w:t>
      </w:r>
      <w:r w:rsidRPr="007C066B">
        <w:rPr>
          <w:rFonts w:ascii="Calibri" w:hAnsi="Calibri" w:cs="Calibri"/>
          <w:b/>
          <w:bCs/>
          <w:lang w:eastAsia="cs-CZ"/>
        </w:rPr>
        <w:t xml:space="preserve"> se mluví jako o Ripple20, umožňuj</w:t>
      </w:r>
      <w:r w:rsidR="006F7B0B">
        <w:rPr>
          <w:rFonts w:ascii="Calibri" w:hAnsi="Calibri" w:cs="Calibri"/>
          <w:b/>
          <w:bCs/>
          <w:lang w:eastAsia="cs-CZ"/>
        </w:rPr>
        <w:t>í</w:t>
      </w:r>
      <w:r w:rsidRPr="007C066B">
        <w:rPr>
          <w:rFonts w:ascii="Calibri" w:hAnsi="Calibri" w:cs="Calibri"/>
          <w:b/>
          <w:bCs/>
          <w:lang w:eastAsia="cs-CZ"/>
        </w:rPr>
        <w:t xml:space="preserve"> útočníkům zneužít nebo vyřadit z provozu širokou škálu koncových zařízení, například tiskáren, síťových prvků nebo různých čidel a kontrol</w:t>
      </w:r>
      <w:r w:rsidR="006F7B0B">
        <w:rPr>
          <w:rFonts w:ascii="Calibri" w:hAnsi="Calibri" w:cs="Calibri"/>
          <w:b/>
          <w:bCs/>
          <w:lang w:eastAsia="cs-CZ"/>
        </w:rPr>
        <w:t>é</w:t>
      </w:r>
      <w:r w:rsidRPr="007C066B">
        <w:rPr>
          <w:rFonts w:ascii="Calibri" w:hAnsi="Calibri" w:cs="Calibri"/>
          <w:b/>
          <w:bCs/>
          <w:lang w:eastAsia="cs-CZ"/>
        </w:rPr>
        <w:t xml:space="preserve">rů. Problém se týká milionů přístrojů od renomovaných výrobců a může ohrozit společnosti z mnoha oborů – od výroby, přes kancelářské provozy, energetiku, až po </w:t>
      </w:r>
      <w:r w:rsidR="006F7B0B">
        <w:rPr>
          <w:rFonts w:ascii="Calibri" w:hAnsi="Calibri" w:cs="Calibri"/>
          <w:b/>
          <w:bCs/>
          <w:lang w:eastAsia="cs-CZ"/>
        </w:rPr>
        <w:t>zdravotnická</w:t>
      </w:r>
      <w:r w:rsidRPr="007C066B">
        <w:rPr>
          <w:rFonts w:ascii="Calibri" w:hAnsi="Calibri" w:cs="Calibri"/>
          <w:b/>
          <w:bCs/>
          <w:lang w:eastAsia="cs-CZ"/>
        </w:rPr>
        <w:t xml:space="preserve"> zařízení.</w:t>
      </w:r>
    </w:p>
    <w:p w14:paraId="038A8E3E" w14:textId="77777777" w:rsidR="00FE6FF0" w:rsidRPr="007C066B" w:rsidRDefault="00FE6FF0" w:rsidP="00FE6FF0">
      <w:pPr>
        <w:tabs>
          <w:tab w:val="left" w:pos="750"/>
          <w:tab w:val="left" w:pos="6180"/>
        </w:tabs>
        <w:spacing w:before="0" w:after="0"/>
        <w:contextualSpacing/>
        <w:rPr>
          <w:rFonts w:ascii="Calibri" w:hAnsi="Calibri" w:cs="Calibri"/>
          <w:b/>
          <w:bCs/>
          <w:lang w:eastAsia="cs-CZ"/>
        </w:rPr>
      </w:pPr>
      <w:r w:rsidRPr="007C066B">
        <w:rPr>
          <w:rFonts w:ascii="Calibri" w:hAnsi="Calibri" w:cs="Calibri"/>
          <w:b/>
          <w:bCs/>
          <w:lang w:eastAsia="cs-CZ"/>
        </w:rPr>
        <w:t>Co je Ripple20</w:t>
      </w:r>
    </w:p>
    <w:p w14:paraId="757F9A37" w14:textId="77777777" w:rsidR="00FE6FF0" w:rsidRPr="007C066B" w:rsidRDefault="00FE6FF0" w:rsidP="00FE6FF0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t>Sada zranitelností</w:t>
      </w:r>
      <w:r w:rsidRPr="007C066B">
        <w:rPr>
          <w:rFonts w:ascii="Calibri" w:hAnsi="Calibri" w:cs="Calibri"/>
          <w:b/>
          <w:bCs/>
          <w:lang w:eastAsia="cs-CZ"/>
        </w:rPr>
        <w:t xml:space="preserve"> </w:t>
      </w:r>
      <w:r w:rsidRPr="007C066B">
        <w:rPr>
          <w:rFonts w:ascii="Arial" w:hAnsi="Arial" w:cs="Arial"/>
          <w:color w:val="000000"/>
          <w:sz w:val="21"/>
          <w:szCs w:val="21"/>
          <w:shd w:val="clear" w:color="auto" w:fill="FFFFFF"/>
        </w:rPr>
        <w:t>označovaná jako Ripple20</w:t>
      </w:r>
      <w:r w:rsidRPr="007C066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7C066B">
        <w:rPr>
          <w:rFonts w:ascii="Calibri" w:hAnsi="Calibri" w:cs="Calibri"/>
          <w:lang w:eastAsia="cs-CZ"/>
        </w:rPr>
        <w:t>(Vlna 20) je soubor 19 zranitelností vycházejících</w:t>
      </w:r>
      <w:r w:rsidRPr="007C066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7C066B">
        <w:rPr>
          <w:rFonts w:ascii="Arial" w:hAnsi="Arial" w:cs="Arial"/>
          <w:color w:val="000000"/>
          <w:sz w:val="21"/>
          <w:szCs w:val="21"/>
          <w:shd w:val="clear" w:color="auto" w:fill="FFFFFF"/>
        </w:rPr>
        <w:t>z chyb softwarové knihovny systému, který se nachází v milionech zařízení renomovaných výrobců</w:t>
      </w:r>
      <w:r w:rsidRPr="007C066B">
        <w:rPr>
          <w:rFonts w:ascii="Calibri" w:hAnsi="Calibri" w:cs="Calibri"/>
          <w:lang w:eastAsia="cs-CZ"/>
        </w:rPr>
        <w:t>. Jedná se tedy o problém, který zasahuje firmy z mnoha oborů podnikání po celém světě.</w:t>
      </w:r>
    </w:p>
    <w:p w14:paraId="09BF7571" w14:textId="10D3150A" w:rsidR="009D0668" w:rsidRPr="007C066B" w:rsidRDefault="009D0668" w:rsidP="008434A1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t xml:space="preserve">„Sada zranitelností Ripple20 vychází z chyb softwaru společnosti </w:t>
      </w:r>
      <w:proofErr w:type="spellStart"/>
      <w:r w:rsidRPr="007C066B">
        <w:rPr>
          <w:rFonts w:ascii="Calibri" w:hAnsi="Calibri" w:cs="Calibri"/>
          <w:lang w:eastAsia="cs-CZ"/>
        </w:rPr>
        <w:t>Treck</w:t>
      </w:r>
      <w:proofErr w:type="spellEnd"/>
      <w:r w:rsidRPr="007C066B">
        <w:rPr>
          <w:rFonts w:ascii="Calibri" w:hAnsi="Calibri" w:cs="Calibri"/>
          <w:lang w:eastAsia="cs-CZ"/>
        </w:rPr>
        <w:t xml:space="preserve"> Inc., jejíž jméno běžnému člověku moc neřekne. Ale její programové knihovny se nacházejí v milionech zařízení renomovaných výrobců jako například HP, Dell, Cisco, Intel, Xerox, </w:t>
      </w:r>
      <w:proofErr w:type="spellStart"/>
      <w:r w:rsidRPr="007C066B">
        <w:rPr>
          <w:rFonts w:ascii="Calibri" w:hAnsi="Calibri" w:cs="Calibri"/>
          <w:lang w:eastAsia="cs-CZ"/>
        </w:rPr>
        <w:t>Cat</w:t>
      </w:r>
      <w:proofErr w:type="spellEnd"/>
      <w:r w:rsidRPr="007C066B">
        <w:rPr>
          <w:rFonts w:ascii="Calibri" w:hAnsi="Calibri" w:cs="Calibri"/>
          <w:lang w:eastAsia="cs-CZ"/>
        </w:rPr>
        <w:t xml:space="preserve">, ABB, Schneider Electric a dalších,“ </w:t>
      </w:r>
      <w:r w:rsidR="00E74222" w:rsidRPr="007C066B">
        <w:rPr>
          <w:rFonts w:ascii="Calibri" w:hAnsi="Calibri" w:cs="Calibri"/>
          <w:lang w:eastAsia="cs-CZ"/>
        </w:rPr>
        <w:t>upřesňuje</w:t>
      </w:r>
      <w:r w:rsidRPr="007C066B">
        <w:rPr>
          <w:rFonts w:ascii="Calibri" w:hAnsi="Calibri" w:cs="Calibri"/>
          <w:lang w:eastAsia="cs-CZ"/>
        </w:rPr>
        <w:t xml:space="preserve"> Michael </w:t>
      </w:r>
      <w:proofErr w:type="spellStart"/>
      <w:r w:rsidRPr="007C066B">
        <w:rPr>
          <w:rFonts w:ascii="Calibri" w:hAnsi="Calibri" w:cs="Calibri"/>
          <w:lang w:eastAsia="cs-CZ"/>
        </w:rPr>
        <w:t>Grafnetter</w:t>
      </w:r>
      <w:proofErr w:type="spellEnd"/>
      <w:r w:rsidRPr="007C066B">
        <w:rPr>
          <w:rFonts w:ascii="Calibri" w:hAnsi="Calibri" w:cs="Calibri"/>
          <w:lang w:eastAsia="cs-CZ"/>
        </w:rPr>
        <w:t xml:space="preserve">, odborník na IT bezpečnost Počítačové školy GOPAS. </w:t>
      </w:r>
    </w:p>
    <w:p w14:paraId="0CDAD53C" w14:textId="77777777" w:rsidR="00087B7A" w:rsidRPr="007C066B" w:rsidRDefault="00087B7A" w:rsidP="00087B7A">
      <w:pPr>
        <w:pStyle w:val="Bezmezer"/>
        <w:rPr>
          <w:lang w:eastAsia="cs-CZ"/>
        </w:rPr>
      </w:pPr>
    </w:p>
    <w:p w14:paraId="20F90C91" w14:textId="5D25D294" w:rsidR="00E74222" w:rsidRPr="007C066B" w:rsidRDefault="00087B7A" w:rsidP="00E74222">
      <w:pPr>
        <w:tabs>
          <w:tab w:val="left" w:pos="750"/>
          <w:tab w:val="left" w:pos="6180"/>
        </w:tabs>
        <w:contextualSpacing/>
        <w:rPr>
          <w:rFonts w:ascii="Calibri" w:hAnsi="Calibri" w:cs="Calibri"/>
          <w:b/>
          <w:bCs/>
          <w:lang w:eastAsia="cs-CZ"/>
        </w:rPr>
      </w:pPr>
      <w:r w:rsidRPr="007C066B">
        <w:rPr>
          <w:rFonts w:ascii="Calibri" w:hAnsi="Calibri" w:cs="Calibri"/>
          <w:b/>
          <w:bCs/>
          <w:lang w:eastAsia="cs-CZ"/>
        </w:rPr>
        <w:t>Na co umožňuje útočit</w:t>
      </w:r>
    </w:p>
    <w:p w14:paraId="6F703EB7" w14:textId="50CE781A" w:rsidR="00630DE0" w:rsidRPr="007C066B" w:rsidRDefault="00630DE0" w:rsidP="00630DE0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t xml:space="preserve">Děravá knihovna se vyskytuje v systémech využívaných v průmyslu, maloobchodu, dopravě i energetice. Útočníci mohou získat plnou kontrolu nad napadenými zařízeními, takže jsou schopní upravit jejich chování nebo je úplně vyřadit z provozu. </w:t>
      </w:r>
    </w:p>
    <w:p w14:paraId="25C1A2FB" w14:textId="0E5023F1" w:rsidR="00630DE0" w:rsidRPr="007C066B" w:rsidRDefault="00630DE0" w:rsidP="00E7422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t xml:space="preserve">„Odhalené chyby implementace protokolu TCP/IP umožňují nejen na dálku zcela ovládnout napadené přístroje, ale také proniknout do firemních počítačových sítí, v nichž jsou zapojená. Jedná se o velmi široké spektrum </w:t>
      </w:r>
      <w:r w:rsidR="00946531" w:rsidRPr="007C066B">
        <w:rPr>
          <w:rFonts w:ascii="Calibri" w:hAnsi="Calibri" w:cs="Calibri"/>
          <w:lang w:eastAsia="cs-CZ"/>
        </w:rPr>
        <w:t xml:space="preserve">zařízení – od tiskáren, přes napájecí a záložní zdroje, síťové prvky, medicínské </w:t>
      </w:r>
      <w:r w:rsidR="00087B7A" w:rsidRPr="007C066B">
        <w:rPr>
          <w:rFonts w:ascii="Calibri" w:hAnsi="Calibri" w:cs="Calibri"/>
          <w:lang w:eastAsia="cs-CZ"/>
        </w:rPr>
        <w:t>přístroje</w:t>
      </w:r>
      <w:r w:rsidR="00946531" w:rsidRPr="007C066B">
        <w:rPr>
          <w:rFonts w:ascii="Calibri" w:hAnsi="Calibri" w:cs="Calibri"/>
          <w:lang w:eastAsia="cs-CZ"/>
        </w:rPr>
        <w:t>, až po průmyslové kontrol</w:t>
      </w:r>
      <w:r w:rsidR="006F7B0B">
        <w:rPr>
          <w:rFonts w:ascii="Calibri" w:hAnsi="Calibri" w:cs="Calibri"/>
          <w:lang w:eastAsia="cs-CZ"/>
        </w:rPr>
        <w:t>é</w:t>
      </w:r>
      <w:r w:rsidR="00946531" w:rsidRPr="007C066B">
        <w:rPr>
          <w:rFonts w:ascii="Calibri" w:hAnsi="Calibri" w:cs="Calibri"/>
          <w:lang w:eastAsia="cs-CZ"/>
        </w:rPr>
        <w:t xml:space="preserve">ry a čidla, například i pro </w:t>
      </w:r>
      <w:r w:rsidR="00087B7A" w:rsidRPr="007C066B">
        <w:rPr>
          <w:rFonts w:ascii="Calibri" w:hAnsi="Calibri" w:cs="Calibri"/>
          <w:lang w:eastAsia="cs-CZ"/>
        </w:rPr>
        <w:t>sledování</w:t>
      </w:r>
      <w:r w:rsidR="00946531" w:rsidRPr="007C066B">
        <w:rPr>
          <w:rFonts w:ascii="Calibri" w:hAnsi="Calibri" w:cs="Calibri"/>
          <w:lang w:eastAsia="cs-CZ"/>
        </w:rPr>
        <w:t xml:space="preserve"> úniku radiace,“ říká Michael </w:t>
      </w:r>
      <w:proofErr w:type="spellStart"/>
      <w:r w:rsidR="00946531" w:rsidRPr="007C066B">
        <w:rPr>
          <w:rFonts w:ascii="Calibri" w:hAnsi="Calibri" w:cs="Calibri"/>
          <w:lang w:eastAsia="cs-CZ"/>
        </w:rPr>
        <w:t>Grafnetter</w:t>
      </w:r>
      <w:proofErr w:type="spellEnd"/>
      <w:r w:rsidR="00946531" w:rsidRPr="007C066B">
        <w:rPr>
          <w:rFonts w:ascii="Calibri" w:hAnsi="Calibri" w:cs="Calibri"/>
          <w:lang w:eastAsia="cs-CZ"/>
        </w:rPr>
        <w:t>.</w:t>
      </w:r>
    </w:p>
    <w:p w14:paraId="5245A1C7" w14:textId="77777777" w:rsidR="00087B7A" w:rsidRPr="007C066B" w:rsidRDefault="00087B7A" w:rsidP="00087B7A">
      <w:pPr>
        <w:pStyle w:val="Bezmezer"/>
        <w:rPr>
          <w:lang w:eastAsia="cs-CZ"/>
        </w:rPr>
      </w:pPr>
    </w:p>
    <w:p w14:paraId="46FF2AEF" w14:textId="014E09EC" w:rsidR="00946531" w:rsidRPr="007C066B" w:rsidRDefault="00946531" w:rsidP="00E74222">
      <w:pPr>
        <w:tabs>
          <w:tab w:val="left" w:pos="750"/>
          <w:tab w:val="left" w:pos="6180"/>
        </w:tabs>
        <w:contextualSpacing/>
        <w:rPr>
          <w:rFonts w:ascii="Calibri" w:hAnsi="Calibri" w:cs="Calibri"/>
          <w:b/>
          <w:bCs/>
          <w:lang w:eastAsia="cs-CZ"/>
        </w:rPr>
      </w:pPr>
      <w:r w:rsidRPr="007C066B">
        <w:rPr>
          <w:rFonts w:ascii="Calibri" w:hAnsi="Calibri" w:cs="Calibri"/>
          <w:b/>
          <w:bCs/>
          <w:lang w:eastAsia="cs-CZ"/>
        </w:rPr>
        <w:t>Co s tím?</w:t>
      </w:r>
    </w:p>
    <w:p w14:paraId="2CFA2760" w14:textId="5EA57FC4" w:rsidR="00E74222" w:rsidRPr="007C066B" w:rsidRDefault="00946531" w:rsidP="00E7422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t>Řešení situace není jednoduché. Jednak jde o velmi široké spektrum zařízení, která přicházejí v úvahu. Navíc jde o systémy, které často bývají pod správou externích dodavatelů.</w:t>
      </w:r>
      <w:r w:rsidR="00D32137" w:rsidRPr="007C066B">
        <w:rPr>
          <w:rFonts w:ascii="Calibri" w:hAnsi="Calibri" w:cs="Calibri"/>
          <w:lang w:eastAsia="cs-CZ"/>
        </w:rPr>
        <w:t xml:space="preserve"> Firmy by tedy v první řadě měly zmapovat, jakých z jejich zařízení se tato zranitelnost může týkat a kdo se o ně stará. Pak je třeba </w:t>
      </w:r>
      <w:r w:rsidR="00087B7A" w:rsidRPr="007C066B">
        <w:rPr>
          <w:rFonts w:ascii="Calibri" w:hAnsi="Calibri" w:cs="Calibri"/>
          <w:lang w:eastAsia="cs-CZ"/>
        </w:rPr>
        <w:t>udělat</w:t>
      </w:r>
      <w:r w:rsidR="00D32137" w:rsidRPr="007C066B">
        <w:rPr>
          <w:rFonts w:ascii="Calibri" w:hAnsi="Calibri" w:cs="Calibri"/>
          <w:lang w:eastAsia="cs-CZ"/>
        </w:rPr>
        <w:t xml:space="preserve"> preventivní opatření.</w:t>
      </w:r>
    </w:p>
    <w:p w14:paraId="13230A1D" w14:textId="648F7667" w:rsidR="00946531" w:rsidRPr="007C066B" w:rsidRDefault="00946531" w:rsidP="00E7422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C066B">
        <w:rPr>
          <w:rFonts w:ascii="Calibri" w:hAnsi="Calibri" w:cs="Calibri"/>
          <w:lang w:eastAsia="cs-CZ"/>
        </w:rPr>
        <w:lastRenderedPageBreak/>
        <w:t xml:space="preserve">„V první řadě je třeba zajistit plošnou aktualizaci </w:t>
      </w:r>
      <w:r w:rsidR="00D32137" w:rsidRPr="007C066B">
        <w:rPr>
          <w:rFonts w:ascii="Calibri" w:hAnsi="Calibri" w:cs="Calibri"/>
          <w:lang w:eastAsia="cs-CZ"/>
        </w:rPr>
        <w:t>firmwaru potenciálně zranitelných zařízení. V tom je ale problém</w:t>
      </w:r>
      <w:r w:rsidR="00087B7A" w:rsidRPr="007C066B">
        <w:rPr>
          <w:rFonts w:ascii="Calibri" w:hAnsi="Calibri" w:cs="Calibri"/>
          <w:lang w:eastAsia="cs-CZ"/>
        </w:rPr>
        <w:t>,</w:t>
      </w:r>
      <w:r w:rsidR="00D32137" w:rsidRPr="007C066B">
        <w:rPr>
          <w:rFonts w:ascii="Calibri" w:hAnsi="Calibri" w:cs="Calibri"/>
          <w:lang w:eastAsia="cs-CZ"/>
        </w:rPr>
        <w:t xml:space="preserve"> protože softwarová chyba sahá až 20 let dozadu, mnohé stále funkční přístroje už nejsou výrobci podporov</w:t>
      </w:r>
      <w:r w:rsidR="00343C7F">
        <w:rPr>
          <w:rFonts w:ascii="Calibri" w:hAnsi="Calibri" w:cs="Calibri"/>
          <w:lang w:eastAsia="cs-CZ"/>
        </w:rPr>
        <w:t>ány</w:t>
      </w:r>
      <w:r w:rsidR="00D32137" w:rsidRPr="007C066B">
        <w:rPr>
          <w:rFonts w:ascii="Calibri" w:hAnsi="Calibri" w:cs="Calibri"/>
          <w:lang w:eastAsia="cs-CZ"/>
        </w:rPr>
        <w:t xml:space="preserve">, takže aktualizace pro ně nejsou k dispozici. </w:t>
      </w:r>
      <w:r w:rsidR="00426E5B" w:rsidRPr="007C066B">
        <w:rPr>
          <w:rFonts w:ascii="Calibri" w:hAnsi="Calibri" w:cs="Calibri"/>
          <w:lang w:eastAsia="cs-CZ"/>
        </w:rPr>
        <w:t>Pak</w:t>
      </w:r>
      <w:r w:rsidR="00D32137" w:rsidRPr="007C066B">
        <w:rPr>
          <w:rFonts w:ascii="Calibri" w:hAnsi="Calibri" w:cs="Calibri"/>
          <w:lang w:eastAsia="cs-CZ"/>
        </w:rPr>
        <w:t xml:space="preserve"> </w:t>
      </w:r>
      <w:r w:rsidR="00087B7A" w:rsidRPr="007C066B">
        <w:rPr>
          <w:rFonts w:ascii="Calibri" w:hAnsi="Calibri" w:cs="Calibri"/>
          <w:lang w:eastAsia="cs-CZ"/>
        </w:rPr>
        <w:t>nezbývá</w:t>
      </w:r>
      <w:r w:rsidR="00D32137" w:rsidRPr="007C066B">
        <w:rPr>
          <w:rFonts w:ascii="Calibri" w:hAnsi="Calibri" w:cs="Calibri"/>
          <w:lang w:eastAsia="cs-CZ"/>
        </w:rPr>
        <w:t xml:space="preserve"> než taková zařízení v síti izolovat, monitorovat, a ideálně časem nahradit novými. To ale může vyžadovat nemalé </w:t>
      </w:r>
      <w:r w:rsidR="00087B7A" w:rsidRPr="007C066B">
        <w:rPr>
          <w:rFonts w:ascii="Calibri" w:hAnsi="Calibri" w:cs="Calibri"/>
          <w:lang w:eastAsia="cs-CZ"/>
        </w:rPr>
        <w:t xml:space="preserve">finanční prostředky. Proto je pravděpodobné, že o Ripple20 ještě uslyšíme,“ uzavírá Michael </w:t>
      </w:r>
      <w:proofErr w:type="spellStart"/>
      <w:r w:rsidR="00087B7A" w:rsidRPr="007C066B">
        <w:rPr>
          <w:rFonts w:ascii="Calibri" w:hAnsi="Calibri" w:cs="Calibri"/>
          <w:lang w:eastAsia="cs-CZ"/>
        </w:rPr>
        <w:t>Grafnetter</w:t>
      </w:r>
      <w:proofErr w:type="spellEnd"/>
      <w:r w:rsidR="00087B7A" w:rsidRPr="007C066B">
        <w:rPr>
          <w:rFonts w:ascii="Calibri" w:hAnsi="Calibri" w:cs="Calibri"/>
          <w:lang w:eastAsia="cs-CZ"/>
        </w:rPr>
        <w:t>.</w:t>
      </w:r>
    </w:p>
    <w:p w14:paraId="492EDF16" w14:textId="77777777" w:rsidR="005C0212" w:rsidRPr="007C066B" w:rsidRDefault="005C0212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263126A9" w14:textId="77777777" w:rsidR="00E3533C" w:rsidRPr="007C066B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7C066B">
        <w:rPr>
          <w:rFonts w:ascii="Arial" w:hAnsi="Arial" w:cs="Arial"/>
          <w:sz w:val="20"/>
          <w:szCs w:val="20"/>
          <w:u w:val="single"/>
          <w:lang w:eastAsia="cs-CZ"/>
        </w:rPr>
        <w:t>O společnosti GOPAS, a. s.</w:t>
      </w:r>
    </w:p>
    <w:p w14:paraId="3F83DE49" w14:textId="2F5FA6D3" w:rsidR="000B4AA7" w:rsidRPr="007C066B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7C066B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sectPr w:rsidR="000B4AA7" w:rsidRPr="007C066B" w:rsidSect="00362CE5">
      <w:headerReference w:type="default" r:id="rId8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0F11" w14:textId="77777777" w:rsidR="0038799A" w:rsidRDefault="0038799A">
      <w:r>
        <w:separator/>
      </w:r>
    </w:p>
  </w:endnote>
  <w:endnote w:type="continuationSeparator" w:id="0">
    <w:p w14:paraId="6997A8BB" w14:textId="77777777" w:rsidR="0038799A" w:rsidRDefault="003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3A08" w14:textId="77777777" w:rsidR="0038799A" w:rsidRDefault="0038799A">
      <w:r>
        <w:separator/>
      </w:r>
    </w:p>
  </w:footnote>
  <w:footnote w:type="continuationSeparator" w:id="0">
    <w:p w14:paraId="4D10D8B9" w14:textId="77777777" w:rsidR="0038799A" w:rsidRDefault="0038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C2EF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7F1332F9" w14:textId="7E5B4F64" w:rsidR="002A4B23" w:rsidRDefault="000173E6">
    <w:pPr>
      <w:pStyle w:val="Zhlav"/>
    </w:pPr>
    <w:r>
      <w:rPr>
        <w:noProof/>
        <w:lang w:eastAsia="cs-CZ"/>
      </w:rPr>
      <w:drawing>
        <wp:inline distT="0" distB="0" distL="0" distR="0" wp14:anchorId="6C427984" wp14:editId="5B0C3508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D1"/>
    <w:rsid w:val="000000A6"/>
    <w:rsid w:val="00004FA2"/>
    <w:rsid w:val="00011DE6"/>
    <w:rsid w:val="000173E6"/>
    <w:rsid w:val="000215E5"/>
    <w:rsid w:val="00034583"/>
    <w:rsid w:val="00035785"/>
    <w:rsid w:val="00035EB3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87B7A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3595"/>
    <w:rsid w:val="0013069F"/>
    <w:rsid w:val="001315B7"/>
    <w:rsid w:val="001375AB"/>
    <w:rsid w:val="0014049B"/>
    <w:rsid w:val="001550AC"/>
    <w:rsid w:val="00157199"/>
    <w:rsid w:val="001625EB"/>
    <w:rsid w:val="001659AE"/>
    <w:rsid w:val="00170E1A"/>
    <w:rsid w:val="00186822"/>
    <w:rsid w:val="001C0C2F"/>
    <w:rsid w:val="001C5F56"/>
    <w:rsid w:val="001C77D0"/>
    <w:rsid w:val="001D2DAF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3C7F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8799A"/>
    <w:rsid w:val="00390B87"/>
    <w:rsid w:val="0039323D"/>
    <w:rsid w:val="003A1EF4"/>
    <w:rsid w:val="003A5434"/>
    <w:rsid w:val="003A71AC"/>
    <w:rsid w:val="003B14B3"/>
    <w:rsid w:val="003C16CE"/>
    <w:rsid w:val="003C4E30"/>
    <w:rsid w:val="003D6342"/>
    <w:rsid w:val="003D7511"/>
    <w:rsid w:val="003E3502"/>
    <w:rsid w:val="003E425D"/>
    <w:rsid w:val="00405727"/>
    <w:rsid w:val="00405D18"/>
    <w:rsid w:val="00417541"/>
    <w:rsid w:val="0042521F"/>
    <w:rsid w:val="00426E5B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4E5CDE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30DE0"/>
    <w:rsid w:val="00631581"/>
    <w:rsid w:val="00632E3D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6F7B0B"/>
    <w:rsid w:val="00702E80"/>
    <w:rsid w:val="007238D2"/>
    <w:rsid w:val="007256F0"/>
    <w:rsid w:val="00734E03"/>
    <w:rsid w:val="00735359"/>
    <w:rsid w:val="0073573D"/>
    <w:rsid w:val="00742BBE"/>
    <w:rsid w:val="00746EF7"/>
    <w:rsid w:val="0075181C"/>
    <w:rsid w:val="00754066"/>
    <w:rsid w:val="00755ADF"/>
    <w:rsid w:val="00763C90"/>
    <w:rsid w:val="007641D7"/>
    <w:rsid w:val="00764AE4"/>
    <w:rsid w:val="00791426"/>
    <w:rsid w:val="007A09ED"/>
    <w:rsid w:val="007A1C01"/>
    <w:rsid w:val="007B0FDC"/>
    <w:rsid w:val="007B652D"/>
    <w:rsid w:val="007C066B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34A1"/>
    <w:rsid w:val="0084441C"/>
    <w:rsid w:val="00844F99"/>
    <w:rsid w:val="00850D29"/>
    <w:rsid w:val="00861588"/>
    <w:rsid w:val="00865EAD"/>
    <w:rsid w:val="00873578"/>
    <w:rsid w:val="00877DC7"/>
    <w:rsid w:val="00893F12"/>
    <w:rsid w:val="00894336"/>
    <w:rsid w:val="00897840"/>
    <w:rsid w:val="008A71C1"/>
    <w:rsid w:val="008B1A6B"/>
    <w:rsid w:val="008B2075"/>
    <w:rsid w:val="008B30C8"/>
    <w:rsid w:val="008B4196"/>
    <w:rsid w:val="008B694F"/>
    <w:rsid w:val="008B6E5C"/>
    <w:rsid w:val="008C17B2"/>
    <w:rsid w:val="008C3C5C"/>
    <w:rsid w:val="008E4638"/>
    <w:rsid w:val="008E5867"/>
    <w:rsid w:val="008E6F4B"/>
    <w:rsid w:val="008F18DF"/>
    <w:rsid w:val="00903E3F"/>
    <w:rsid w:val="00905594"/>
    <w:rsid w:val="009113D0"/>
    <w:rsid w:val="00917F6C"/>
    <w:rsid w:val="00922D47"/>
    <w:rsid w:val="00922EF0"/>
    <w:rsid w:val="00934905"/>
    <w:rsid w:val="00935D9B"/>
    <w:rsid w:val="00946531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611D"/>
    <w:rsid w:val="009A76B7"/>
    <w:rsid w:val="009B1AA1"/>
    <w:rsid w:val="009B212B"/>
    <w:rsid w:val="009B212D"/>
    <w:rsid w:val="009C2EF6"/>
    <w:rsid w:val="009C427E"/>
    <w:rsid w:val="009C5788"/>
    <w:rsid w:val="009C724D"/>
    <w:rsid w:val="009D0668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1070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2137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4DE0"/>
    <w:rsid w:val="00E3533C"/>
    <w:rsid w:val="00E35608"/>
    <w:rsid w:val="00E40DF0"/>
    <w:rsid w:val="00E45593"/>
    <w:rsid w:val="00E52853"/>
    <w:rsid w:val="00E6022B"/>
    <w:rsid w:val="00E61A60"/>
    <w:rsid w:val="00E71F95"/>
    <w:rsid w:val="00E74222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47D1"/>
    <w:rsid w:val="00F6652F"/>
    <w:rsid w:val="00F75511"/>
    <w:rsid w:val="00F931C3"/>
    <w:rsid w:val="00FA0B15"/>
    <w:rsid w:val="00FB043F"/>
    <w:rsid w:val="00FB2BCF"/>
    <w:rsid w:val="00FB576B"/>
    <w:rsid w:val="00FB5B71"/>
    <w:rsid w:val="00FB6C6E"/>
    <w:rsid w:val="00FC4EDC"/>
    <w:rsid w:val="00FC7E93"/>
    <w:rsid w:val="00FE2C1D"/>
    <w:rsid w:val="00FE6FF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F9CC"/>
  <w15:chartTrackingRefBased/>
  <w15:docId w15:val="{709B08B3-37B6-47FF-B9F4-93F60DA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087B7A"/>
    <w:pPr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Gopas_2017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Gopas_2017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3060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Markéta Cinková</dc:creator>
  <cp:keywords/>
  <cp:lastModifiedBy>Šárka</cp:lastModifiedBy>
  <cp:revision>2</cp:revision>
  <cp:lastPrinted>2020-11-27T12:01:00Z</cp:lastPrinted>
  <dcterms:created xsi:type="dcterms:W3CDTF">2020-12-05T21:22:00Z</dcterms:created>
  <dcterms:modified xsi:type="dcterms:W3CDTF">2020-12-05T21:22:00Z</dcterms:modified>
</cp:coreProperties>
</file>