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BFD8" w14:textId="16817598" w:rsidR="007E447C" w:rsidRPr="007E447C" w:rsidRDefault="000E2366" w:rsidP="007E447C">
      <w:pPr>
        <w:pStyle w:val="Nadpis1"/>
        <w:rPr>
          <w:rFonts w:ascii="Calibri Light" w:hAnsi="Calibri Light"/>
          <w:color w:val="000000"/>
          <w:sz w:val="44"/>
          <w:szCs w:val="44"/>
        </w:rPr>
      </w:pPr>
      <w:r>
        <w:rPr>
          <w:noProof/>
        </w:rPr>
        <mc:AlternateContent>
          <mc:Choice Requires="wps">
            <w:drawing>
              <wp:anchor distT="0" distB="0" distL="114300" distR="114300" simplePos="0" relativeHeight="251657728" behindDoc="0" locked="1" layoutInCell="1" allowOverlap="1" wp14:anchorId="4013E220" wp14:editId="63A044EF">
                <wp:simplePos x="0" y="0"/>
                <wp:positionH relativeFrom="column">
                  <wp:posOffset>4343400</wp:posOffset>
                </wp:positionH>
                <wp:positionV relativeFrom="page">
                  <wp:align>bottom</wp:align>
                </wp:positionV>
                <wp:extent cx="1600200" cy="1028700"/>
                <wp:effectExtent l="4445" t="0" r="0" b="4445"/>
                <wp:wrapTight wrapText="bothSides">
                  <wp:wrapPolygon edited="0">
                    <wp:start x="0" y="0"/>
                    <wp:lineTo x="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59FEF" w14:textId="77777777" w:rsidR="004623EC" w:rsidRPr="009B0F05" w:rsidRDefault="004623EC" w:rsidP="004623EC">
                            <w:pPr>
                              <w:pStyle w:val="Zkladnodstavec"/>
                              <w:rPr>
                                <w:rFonts w:ascii="Arial" w:hAnsi="Arial" w:cs="Arial"/>
                                <w:color w:val="595959"/>
                                <w:sz w:val="16"/>
                                <w:szCs w:val="16"/>
                              </w:rPr>
                            </w:pPr>
                            <w:proofErr w:type="spellStart"/>
                            <w:r w:rsidRPr="009B0F05">
                              <w:rPr>
                                <w:rFonts w:ascii="Arial" w:hAnsi="Arial" w:cs="Arial"/>
                                <w:b/>
                                <w:bCs/>
                                <w:color w:val="595959"/>
                                <w:sz w:val="16"/>
                                <w:szCs w:val="16"/>
                              </w:rPr>
                              <w:t>Profesia</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spol</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sr.o</w:t>
                            </w:r>
                            <w:proofErr w:type="spellEnd"/>
                            <w:r w:rsidRPr="009B0F05">
                              <w:rPr>
                                <w:rFonts w:ascii="Arial" w:hAnsi="Arial" w:cs="Arial"/>
                                <w:b/>
                                <w:bCs/>
                                <w:color w:val="595959"/>
                                <w:sz w:val="16"/>
                                <w:szCs w:val="16"/>
                              </w:rPr>
                              <w:t>.</w:t>
                            </w:r>
                          </w:p>
                          <w:p w14:paraId="35D559CF" w14:textId="77777777" w:rsidR="004623EC" w:rsidRPr="009B0F05" w:rsidRDefault="008462AA" w:rsidP="008462AA">
                            <w:pPr>
                              <w:pStyle w:val="Zkladnodstavec"/>
                              <w:rPr>
                                <w:rFonts w:ascii="Arial" w:hAnsi="Arial" w:cs="Arial"/>
                                <w:color w:val="595959"/>
                                <w:sz w:val="16"/>
                                <w:szCs w:val="16"/>
                                <w:lang w:val="de-DE"/>
                              </w:rPr>
                            </w:pPr>
                            <w:proofErr w:type="spellStart"/>
                            <w:r w:rsidRPr="008462AA">
                              <w:rPr>
                                <w:rFonts w:ascii="Arial" w:hAnsi="Arial" w:cs="Arial"/>
                                <w:color w:val="595959"/>
                                <w:sz w:val="16"/>
                                <w:szCs w:val="16"/>
                                <w:lang w:val="de-DE"/>
                              </w:rPr>
                              <w:t>Opletalova</w:t>
                            </w:r>
                            <w:proofErr w:type="spellEnd"/>
                            <w:r w:rsidRPr="008462AA">
                              <w:rPr>
                                <w:rFonts w:ascii="Arial" w:hAnsi="Arial" w:cs="Arial"/>
                                <w:color w:val="595959"/>
                                <w:sz w:val="16"/>
                                <w:szCs w:val="16"/>
                                <w:lang w:val="de-DE"/>
                              </w:rPr>
                              <w:t xml:space="preserve"> 1015/55, 110 00</w:t>
                            </w:r>
                            <w:r w:rsidRPr="008462AA">
                              <w:rPr>
                                <w:rFonts w:ascii="Arial" w:hAnsi="Arial" w:cs="Arial"/>
                                <w:color w:val="595959"/>
                                <w:sz w:val="16"/>
                                <w:szCs w:val="16"/>
                                <w:lang w:val="de-DE"/>
                              </w:rPr>
                              <w:br/>
                              <w:t>Praha 1 -</w:t>
                            </w:r>
                            <w:proofErr w:type="spellStart"/>
                            <w:r w:rsidRPr="008462AA">
                              <w:rPr>
                                <w:rFonts w:ascii="Arial" w:hAnsi="Arial" w:cs="Arial"/>
                                <w:color w:val="595959"/>
                                <w:sz w:val="16"/>
                                <w:szCs w:val="16"/>
                                <w:lang w:val="de-DE"/>
                              </w:rPr>
                              <w:t>Nové</w:t>
                            </w:r>
                            <w:proofErr w:type="spellEnd"/>
                            <w:r w:rsidRPr="008462AA">
                              <w:rPr>
                                <w:rFonts w:ascii="Arial" w:hAnsi="Arial" w:cs="Arial"/>
                                <w:color w:val="595959"/>
                                <w:sz w:val="16"/>
                                <w:szCs w:val="16"/>
                                <w:lang w:val="de-DE"/>
                              </w:rPr>
                              <w:t xml:space="preserve"> </w:t>
                            </w:r>
                            <w:proofErr w:type="spellStart"/>
                            <w:r w:rsidRPr="008462AA">
                              <w:rPr>
                                <w:rFonts w:ascii="Arial" w:hAnsi="Arial" w:cs="Arial"/>
                                <w:color w:val="595959"/>
                                <w:sz w:val="16"/>
                                <w:szCs w:val="16"/>
                                <w:lang w:val="de-DE"/>
                              </w:rPr>
                              <w:t>Město</w:t>
                            </w:r>
                            <w:proofErr w:type="spellEnd"/>
                            <w:r>
                              <w:t xml:space="preserve"> </w:t>
                            </w:r>
                          </w:p>
                          <w:p w14:paraId="54E326B3" w14:textId="77777777" w:rsidR="009E7F47" w:rsidRDefault="00BA6105" w:rsidP="009E7F47">
                            <w:pPr>
                              <w:pStyle w:val="Zkladnodstavec"/>
                              <w:rPr>
                                <w:rFonts w:ascii="Arial" w:hAnsi="Arial" w:cs="Arial"/>
                                <w:sz w:val="16"/>
                                <w:szCs w:val="16"/>
                              </w:rPr>
                            </w:pPr>
                            <w:hyperlink r:id="rId7" w:history="1">
                              <w:r w:rsidR="009E7F47" w:rsidRPr="008462AA">
                                <w:rPr>
                                  <w:rStyle w:val="Hypertextovodkaz"/>
                                  <w:rFonts w:ascii="Arial" w:hAnsi="Arial" w:cs="Arial"/>
                                  <w:sz w:val="16"/>
                                  <w:szCs w:val="16"/>
                                </w:rPr>
                                <w:t>www.profesia.cz</w:t>
                              </w:r>
                            </w:hyperlink>
                          </w:p>
                          <w:p w14:paraId="29508C54" w14:textId="77777777" w:rsidR="004623EC" w:rsidRPr="004623EC" w:rsidRDefault="004623EC" w:rsidP="004623EC">
                            <w:pPr>
                              <w:pStyle w:val="Zkladnodstavec"/>
                              <w:rPr>
                                <w:rFonts w:ascii="Arial" w:hAnsi="Arial" w:cs="Arial"/>
                                <w:color w:val="8EA3A3"/>
                                <w:sz w:val="16"/>
                                <w:szCs w:val="16"/>
                              </w:rPr>
                            </w:pPr>
                          </w:p>
                          <w:p w14:paraId="12242A31" w14:textId="77777777" w:rsidR="004623EC" w:rsidRPr="004623EC" w:rsidRDefault="004623EC" w:rsidP="004623EC">
                            <w:pPr>
                              <w:pStyle w:val="Zkladnodstavec"/>
                              <w:ind w:left="7080"/>
                              <w:rPr>
                                <w:rFonts w:ascii="Arial" w:hAnsi="Arial" w:cs="Arial"/>
                                <w:color w:val="8EA3A3"/>
                                <w:sz w:val="16"/>
                                <w:szCs w:val="16"/>
                              </w:rPr>
                            </w:pPr>
                            <w:r w:rsidRPr="004623EC">
                              <w:rPr>
                                <w:rFonts w:ascii="Arial" w:hAnsi="Arial" w:cs="Arial"/>
                                <w:color w:val="8EA3A3"/>
                                <w:sz w:val="16"/>
                                <w:szCs w:val="16"/>
                              </w:rPr>
                              <w:t xml:space="preserve"> 25, 811 09 Bratislava</w:t>
                            </w:r>
                          </w:p>
                          <w:p w14:paraId="10734BB5"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322C112F"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5F9BF4EA"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7D0FA1BA" w14:textId="77777777" w:rsidR="004623EC" w:rsidRPr="004623EC" w:rsidRDefault="004623EC" w:rsidP="004623EC">
                            <w:pPr>
                              <w:pStyle w:val="Zkladnodstavec"/>
                              <w:ind w:left="6372" w:firstLine="708"/>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8" w:history="1">
                              <w:r w:rsidRPr="004623EC">
                                <w:rPr>
                                  <w:rStyle w:val="Hypertextovodkaz"/>
                                  <w:rFonts w:ascii="Arial" w:hAnsi="Arial" w:cs="Arial"/>
                                  <w:sz w:val="16"/>
                                  <w:szCs w:val="16"/>
                                  <w:lang w:val="de-DE"/>
                                </w:rPr>
                                <w:t>media@profesia.sk</w:t>
                              </w:r>
                            </w:hyperlink>
                          </w:p>
                          <w:p w14:paraId="5BBC4BEA"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rPr>
                              <w:t>Web: www.profesia.sk</w:t>
                            </w:r>
                            <w:proofErr w:type="spellStart"/>
                            <w:r w:rsidRPr="004623EC">
                              <w:rPr>
                                <w:rFonts w:ascii="Arial" w:hAnsi="Arial" w:cs="Arial"/>
                                <w:b/>
                                <w:bCs/>
                                <w:color w:val="8EA3A3"/>
                                <w:sz w:val="16"/>
                                <w:szCs w:val="16"/>
                                <w:lang w:val="en-US"/>
                              </w:rPr>
                              <w:t>Profesia</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spol</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sr.o</w:t>
                            </w:r>
                            <w:proofErr w:type="spellEnd"/>
                            <w:r w:rsidRPr="004623EC">
                              <w:rPr>
                                <w:rFonts w:ascii="Arial" w:hAnsi="Arial" w:cs="Arial"/>
                                <w:b/>
                                <w:bCs/>
                                <w:color w:val="8EA3A3"/>
                                <w:sz w:val="16"/>
                                <w:szCs w:val="16"/>
                                <w:lang w:val="en-US"/>
                              </w:rPr>
                              <w:t>.</w:t>
                            </w:r>
                          </w:p>
                          <w:p w14:paraId="61B926D9" w14:textId="77777777" w:rsidR="004623EC" w:rsidRPr="004623EC" w:rsidRDefault="004623EC" w:rsidP="004623EC">
                            <w:pPr>
                              <w:rPr>
                                <w:rFonts w:ascii="Arial" w:hAnsi="Arial" w:cs="Arial"/>
                                <w:color w:val="8EA3A3"/>
                                <w:sz w:val="16"/>
                                <w:szCs w:val="16"/>
                                <w:lang w:val="en-US"/>
                              </w:rPr>
                            </w:pPr>
                            <w:proofErr w:type="spellStart"/>
                            <w:r w:rsidRPr="004623EC">
                              <w:rPr>
                                <w:rFonts w:ascii="Arial" w:hAnsi="Arial" w:cs="Arial"/>
                                <w:color w:val="8EA3A3"/>
                                <w:sz w:val="16"/>
                                <w:szCs w:val="16"/>
                                <w:lang w:val="en-US"/>
                              </w:rPr>
                              <w:t>Pribinova</w:t>
                            </w:r>
                            <w:proofErr w:type="spellEnd"/>
                            <w:r w:rsidRPr="004623EC">
                              <w:rPr>
                                <w:rFonts w:ascii="Arial" w:hAnsi="Arial" w:cs="Arial"/>
                                <w:color w:val="8EA3A3"/>
                                <w:sz w:val="16"/>
                                <w:szCs w:val="16"/>
                                <w:lang w:val="en-US"/>
                              </w:rPr>
                              <w:t xml:space="preserve"> 25, 811 09 Bratislava</w:t>
                            </w:r>
                          </w:p>
                          <w:p w14:paraId="171440AE"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7F02119F"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0D6B0CBB"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5ED42119" w14:textId="77777777" w:rsidR="004623EC" w:rsidRPr="004623EC" w:rsidRDefault="004623EC" w:rsidP="004623EC">
                            <w:pPr>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9" w:history="1">
                              <w:r w:rsidRPr="004623EC">
                                <w:rPr>
                                  <w:rStyle w:val="Hypertextovodkaz"/>
                                  <w:rFonts w:ascii="Arial" w:hAnsi="Arial" w:cs="Arial"/>
                                  <w:sz w:val="16"/>
                                  <w:szCs w:val="16"/>
                                  <w:lang w:val="de-DE"/>
                                </w:rPr>
                                <w:t>media@profesia.sk</w:t>
                              </w:r>
                            </w:hyperlink>
                          </w:p>
                          <w:p w14:paraId="0B069AA5" w14:textId="77777777" w:rsidR="004623EC" w:rsidRPr="004623EC" w:rsidRDefault="004623EC" w:rsidP="004623EC">
                            <w:pPr>
                              <w:rPr>
                                <w:rFonts w:ascii="Arial" w:hAnsi="Arial" w:cs="Arial"/>
                                <w:sz w:val="16"/>
                                <w:szCs w:val="16"/>
                              </w:rPr>
                            </w:pPr>
                            <w:r w:rsidRPr="004623EC">
                              <w:rPr>
                                <w:rFonts w:ascii="Arial" w:hAnsi="Arial" w:cs="Arial"/>
                                <w:color w:val="8EA3A3"/>
                                <w:sz w:val="16"/>
                                <w:szCs w:val="16"/>
                              </w:rPr>
                              <w:t>Web: www.profesia.sk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3E220" id="_x0000_t202" coordsize="21600,21600" o:spt="202" path="m,l,21600r21600,l21600,xe">
                <v:stroke joinstyle="miter"/>
                <v:path gradientshapeok="t" o:connecttype="rect"/>
              </v:shapetype>
              <v:shape id="Text Box 3" o:spid="_x0000_s1026" type="#_x0000_t202" style="position:absolute;margin-left:342pt;margin-top:0;width:126pt;height:81pt;z-index:25165772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" filled="f" stroked="f">
                <v:textbox inset=",7.2pt,,7.2pt">
                  <w:txbxContent>
                    <w:p w14:paraId="1F059FEF" w14:textId="77777777" w:rsidR="004623EC" w:rsidRPr="009B0F05" w:rsidRDefault="004623EC" w:rsidP="004623EC">
                      <w:pPr>
                        <w:pStyle w:val="Zkladnodstavec"/>
                        <w:rPr>
                          <w:rFonts w:ascii="Arial" w:hAnsi="Arial" w:cs="Arial"/>
                          <w:color w:val="595959"/>
                          <w:sz w:val="16"/>
                          <w:szCs w:val="16"/>
                        </w:rPr>
                      </w:pPr>
                      <w:r w:rsidRPr="009B0F05">
                        <w:rPr>
                          <w:rFonts w:ascii="Arial" w:hAnsi="Arial" w:cs="Arial"/>
                          <w:b/>
                          <w:bCs/>
                          <w:color w:val="595959"/>
                          <w:sz w:val="16"/>
                          <w:szCs w:val="16"/>
                        </w:rPr>
                        <w:t>Profesia, spol. sr.o.</w:t>
                      </w:r>
                    </w:p>
                    <w:p w14:paraId="35D559CF" w14:textId="77777777" w:rsidR="004623EC" w:rsidRPr="009B0F05" w:rsidRDefault="008462AA" w:rsidP="008462AA">
                      <w:pPr>
                        <w:pStyle w:val="Zkladnodstavec"/>
                        <w:rPr>
                          <w:rFonts w:ascii="Arial" w:hAnsi="Arial" w:cs="Arial"/>
                          <w:color w:val="595959"/>
                          <w:sz w:val="16"/>
                          <w:szCs w:val="16"/>
                          <w:lang w:val="de-DE"/>
                        </w:rPr>
                      </w:pPr>
                      <w:r w:rsidRPr="008462AA">
                        <w:rPr>
                          <w:rFonts w:ascii="Arial" w:hAnsi="Arial" w:cs="Arial"/>
                          <w:color w:val="595959"/>
                          <w:sz w:val="16"/>
                          <w:szCs w:val="16"/>
                          <w:lang w:val="de-DE"/>
                        </w:rPr>
                        <w:t>Opletalova 1015/55, 110 00</w:t>
                      </w:r>
                      <w:r w:rsidRPr="008462AA">
                        <w:rPr>
                          <w:rFonts w:ascii="Arial" w:hAnsi="Arial" w:cs="Arial"/>
                          <w:color w:val="595959"/>
                          <w:sz w:val="16"/>
                          <w:szCs w:val="16"/>
                          <w:lang w:val="de-DE"/>
                        </w:rPr>
                        <w:br/>
                        <w:t>Praha 1 -Nové Město</w:t>
                      </w:r>
                      <w:r>
                        <w:t xml:space="preserve"> </w:t>
                      </w:r>
                    </w:p>
                    <w:p w14:paraId="54E326B3" w14:textId="77777777" w:rsidR="009E7F47" w:rsidRDefault="00D441F6" w:rsidP="009E7F47">
                      <w:pPr>
                        <w:pStyle w:val="Zkladnodstavec"/>
                        <w:rPr>
                          <w:rFonts w:ascii="Arial" w:hAnsi="Arial" w:cs="Arial"/>
                          <w:sz w:val="16"/>
                          <w:szCs w:val="16"/>
                        </w:rPr>
                      </w:pPr>
                      <w:hyperlink r:id="rId10" w:history="1">
                        <w:r w:rsidR="009E7F47" w:rsidRPr="008462AA">
                          <w:rPr>
                            <w:rStyle w:val="Hypertextovodkaz"/>
                            <w:rFonts w:ascii="Arial" w:hAnsi="Arial" w:cs="Arial"/>
                            <w:sz w:val="16"/>
                            <w:szCs w:val="16"/>
                          </w:rPr>
                          <w:t>www.profesia.cz</w:t>
                        </w:r>
                      </w:hyperlink>
                    </w:p>
                    <w:p w14:paraId="29508C54" w14:textId="77777777" w:rsidR="004623EC" w:rsidRPr="004623EC" w:rsidRDefault="004623EC" w:rsidP="004623EC">
                      <w:pPr>
                        <w:pStyle w:val="Zkladnodstavec"/>
                        <w:rPr>
                          <w:rFonts w:ascii="Arial" w:hAnsi="Arial" w:cs="Arial"/>
                          <w:color w:val="8EA3A3"/>
                          <w:sz w:val="16"/>
                          <w:szCs w:val="16"/>
                        </w:rPr>
                      </w:pPr>
                    </w:p>
                    <w:p w14:paraId="12242A31" w14:textId="77777777" w:rsidR="004623EC" w:rsidRPr="004623EC" w:rsidRDefault="004623EC" w:rsidP="004623EC">
                      <w:pPr>
                        <w:pStyle w:val="Zkladnodstavec"/>
                        <w:ind w:left="7080"/>
                        <w:rPr>
                          <w:rFonts w:ascii="Arial" w:hAnsi="Arial" w:cs="Arial"/>
                          <w:color w:val="8EA3A3"/>
                          <w:sz w:val="16"/>
                          <w:szCs w:val="16"/>
                        </w:rPr>
                      </w:pPr>
                      <w:r w:rsidRPr="004623EC">
                        <w:rPr>
                          <w:rFonts w:ascii="Arial" w:hAnsi="Arial" w:cs="Arial"/>
                          <w:color w:val="8EA3A3"/>
                          <w:sz w:val="16"/>
                          <w:szCs w:val="16"/>
                        </w:rPr>
                        <w:t xml:space="preserve"> 25, 811 09 Bratislava</w:t>
                      </w:r>
                    </w:p>
                    <w:p w14:paraId="10734BB5"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322C112F"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5F9BF4EA"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7D0FA1BA"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 xml:space="preserve">E-mail: </w:t>
                      </w:r>
                      <w:hyperlink r:id="rId11" w:history="1">
                        <w:r w:rsidRPr="004623EC">
                          <w:rPr>
                            <w:rStyle w:val="Hypertextovodkaz"/>
                            <w:rFonts w:ascii="Arial" w:hAnsi="Arial" w:cs="Arial"/>
                            <w:sz w:val="16"/>
                            <w:szCs w:val="16"/>
                            <w:lang w:val="de-DE"/>
                          </w:rPr>
                          <w:t>media@profesia.sk</w:t>
                        </w:r>
                      </w:hyperlink>
                    </w:p>
                    <w:p w14:paraId="5BBC4BEA"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rPr>
                        <w:t>Web: www.profesia.sk</w:t>
                      </w:r>
                      <w:r w:rsidRPr="004623EC">
                        <w:rPr>
                          <w:rFonts w:ascii="Arial" w:hAnsi="Arial" w:cs="Arial"/>
                          <w:b/>
                          <w:bCs/>
                          <w:color w:val="8EA3A3"/>
                          <w:sz w:val="16"/>
                          <w:szCs w:val="16"/>
                          <w:lang w:val="en-US"/>
                        </w:rPr>
                        <w:t>Profesia, spol. sr.o.</w:t>
                      </w:r>
                    </w:p>
                    <w:p w14:paraId="61B926D9"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lang w:val="en-US"/>
                        </w:rPr>
                        <w:t>Pribinova 25, 811 09 Bratislava</w:t>
                      </w:r>
                    </w:p>
                    <w:p w14:paraId="171440AE"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7F02119F"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0D6B0CBB"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5ED42119"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 xml:space="preserve">E-mail: </w:t>
                      </w:r>
                      <w:hyperlink r:id="rId12" w:history="1">
                        <w:r w:rsidRPr="004623EC">
                          <w:rPr>
                            <w:rStyle w:val="Hypertextovodkaz"/>
                            <w:rFonts w:ascii="Arial" w:hAnsi="Arial" w:cs="Arial"/>
                            <w:sz w:val="16"/>
                            <w:szCs w:val="16"/>
                            <w:lang w:val="de-DE"/>
                          </w:rPr>
                          <w:t>media@profesia.sk</w:t>
                        </w:r>
                      </w:hyperlink>
                    </w:p>
                    <w:p w14:paraId="0B069AA5" w14:textId="77777777" w:rsidR="004623EC" w:rsidRPr="004623EC" w:rsidRDefault="004623EC" w:rsidP="004623EC">
                      <w:pPr>
                        <w:rPr>
                          <w:rFonts w:ascii="Arial" w:hAnsi="Arial" w:cs="Arial"/>
                          <w:sz w:val="16"/>
                          <w:szCs w:val="16"/>
                        </w:rPr>
                      </w:pPr>
                      <w:r w:rsidRPr="004623EC">
                        <w:rPr>
                          <w:rFonts w:ascii="Arial" w:hAnsi="Arial" w:cs="Arial"/>
                          <w:color w:val="8EA3A3"/>
                          <w:sz w:val="16"/>
                          <w:szCs w:val="16"/>
                        </w:rPr>
                        <w:t>Web: www.profesia.sk</w:t>
                      </w:r>
                    </w:p>
                  </w:txbxContent>
                </v:textbox>
                <w10:wrap type="tight" anchory="page"/>
                <w10:anchorlock/>
              </v:shape>
            </w:pict>
          </mc:Fallback>
        </mc:AlternateContent>
      </w:r>
    </w:p>
    <w:p w14:paraId="63F0934A" w14:textId="4079188D" w:rsidR="00F34D4E" w:rsidRPr="00F34D4E" w:rsidRDefault="008B5C28" w:rsidP="00F34D4E">
      <w:pPr>
        <w:rPr>
          <w:rFonts w:ascii="Calibri Light" w:hAnsi="Calibri Light"/>
          <w:b/>
          <w:bCs/>
          <w:color w:val="000000"/>
          <w:sz w:val="40"/>
          <w:szCs w:val="40"/>
          <w:lang w:val="cs-CZ"/>
        </w:rPr>
      </w:pPr>
      <w:r>
        <w:rPr>
          <w:rFonts w:ascii="Calibri Light" w:hAnsi="Calibri Light"/>
          <w:b/>
          <w:bCs/>
          <w:color w:val="000000"/>
          <w:sz w:val="40"/>
          <w:szCs w:val="40"/>
          <w:lang w:val="cs-CZ"/>
        </w:rPr>
        <w:t>Pracovní trh</w:t>
      </w:r>
      <w:r w:rsidR="00DC1236">
        <w:rPr>
          <w:rFonts w:ascii="Calibri Light" w:hAnsi="Calibri Light"/>
          <w:b/>
          <w:bCs/>
          <w:color w:val="000000"/>
          <w:sz w:val="40"/>
          <w:szCs w:val="40"/>
          <w:lang w:val="cs-CZ"/>
        </w:rPr>
        <w:t xml:space="preserve"> 2021 podle Profesia.cz: </w:t>
      </w:r>
      <w:r w:rsidRPr="008B5C28">
        <w:rPr>
          <w:rFonts w:ascii="Calibri Light" w:hAnsi="Calibri Light"/>
          <w:b/>
          <w:bCs/>
          <w:color w:val="000000"/>
          <w:sz w:val="40"/>
          <w:szCs w:val="40"/>
          <w:lang w:val="cs-CZ"/>
        </w:rPr>
        <w:t xml:space="preserve">nevyhneme </w:t>
      </w:r>
      <w:r w:rsidR="00C67B33">
        <w:rPr>
          <w:rFonts w:ascii="Calibri Light" w:hAnsi="Calibri Light"/>
          <w:b/>
          <w:bCs/>
          <w:color w:val="000000"/>
          <w:sz w:val="40"/>
          <w:szCs w:val="40"/>
          <w:lang w:val="cs-CZ"/>
        </w:rPr>
        <w:t xml:space="preserve">se </w:t>
      </w:r>
      <w:r w:rsidRPr="008B5C28">
        <w:rPr>
          <w:rFonts w:ascii="Calibri Light" w:hAnsi="Calibri Light"/>
          <w:b/>
          <w:bCs/>
          <w:color w:val="000000"/>
          <w:sz w:val="40"/>
          <w:szCs w:val="40"/>
          <w:lang w:val="cs-CZ"/>
        </w:rPr>
        <w:t>výraznému zvýšení nezaměstnanosti, i když v některých segmentech zaměstnance hledají stále</w:t>
      </w:r>
    </w:p>
    <w:p w14:paraId="75A66DBE" w14:textId="69095DBD" w:rsidR="00DC1236" w:rsidRPr="000E2366" w:rsidRDefault="007E447C" w:rsidP="000E2366">
      <w:pPr>
        <w:rPr>
          <w:rFonts w:ascii="Calibri Light" w:hAnsi="Calibri Light" w:cs="Arial"/>
          <w:b/>
          <w:color w:val="000000"/>
          <w:lang w:val="cs-CZ"/>
        </w:rPr>
      </w:pPr>
      <w:r w:rsidRPr="007E447C">
        <w:rPr>
          <w:rFonts w:ascii="Calibri Light" w:hAnsi="Calibri Light"/>
          <w:color w:val="000000"/>
          <w:sz w:val="40"/>
          <w:szCs w:val="40"/>
          <w:lang w:val="cs-CZ"/>
        </w:rPr>
        <w:br/>
      </w:r>
      <w:r w:rsidR="000A1494">
        <w:rPr>
          <w:rFonts w:ascii="Calibri Light" w:hAnsi="Calibri Light" w:cs="Arial"/>
          <w:b/>
          <w:color w:val="000000"/>
          <w:lang w:val="cs-CZ"/>
        </w:rPr>
        <w:t>Praha</w:t>
      </w:r>
      <w:r w:rsidR="009E7F47">
        <w:rPr>
          <w:rFonts w:ascii="Calibri Light" w:hAnsi="Calibri Light" w:cs="Arial"/>
          <w:b/>
          <w:color w:val="000000"/>
          <w:lang w:val="cs-CZ"/>
        </w:rPr>
        <w:t>,</w:t>
      </w:r>
      <w:r w:rsidR="000A1494">
        <w:rPr>
          <w:rFonts w:ascii="Calibri Light" w:hAnsi="Calibri Light" w:cs="Arial"/>
          <w:b/>
          <w:color w:val="000000"/>
          <w:lang w:val="cs-CZ"/>
        </w:rPr>
        <w:t xml:space="preserve"> </w:t>
      </w:r>
      <w:r w:rsidR="00F34D4E">
        <w:rPr>
          <w:rFonts w:ascii="Calibri Light" w:hAnsi="Calibri Light" w:cs="Arial"/>
          <w:b/>
          <w:color w:val="000000"/>
          <w:lang w:val="cs-CZ"/>
        </w:rPr>
        <w:t>19. února</w:t>
      </w:r>
      <w:r w:rsidRPr="007E447C">
        <w:rPr>
          <w:rFonts w:ascii="Calibri Light" w:hAnsi="Calibri Light" w:cs="Arial"/>
          <w:b/>
          <w:color w:val="000000"/>
          <w:lang w:val="cs-CZ"/>
        </w:rPr>
        <w:t xml:space="preserve"> 20</w:t>
      </w:r>
      <w:r w:rsidR="00F34D4E">
        <w:rPr>
          <w:rFonts w:ascii="Calibri Light" w:hAnsi="Calibri Light" w:cs="Arial"/>
          <w:b/>
          <w:color w:val="000000"/>
          <w:lang w:val="cs-CZ"/>
        </w:rPr>
        <w:t>20</w:t>
      </w:r>
      <w:r w:rsidRPr="007E447C">
        <w:rPr>
          <w:rFonts w:ascii="Calibri Light" w:hAnsi="Calibri Light" w:cs="Arial"/>
          <w:color w:val="000000"/>
          <w:lang w:val="cs-CZ"/>
        </w:rPr>
        <w:t xml:space="preserve"> –</w:t>
      </w:r>
      <w:r w:rsidR="00DC1236">
        <w:rPr>
          <w:rFonts w:ascii="Calibri Light" w:hAnsi="Calibri Light" w:cs="Arial"/>
          <w:b/>
          <w:color w:val="000000"/>
          <w:lang w:val="cs-CZ"/>
        </w:rPr>
        <w:t xml:space="preserve"> </w:t>
      </w:r>
      <w:r w:rsidR="000E2366" w:rsidRPr="000E2366">
        <w:rPr>
          <w:rFonts w:ascii="Calibri Light" w:hAnsi="Calibri Light" w:cs="Arial"/>
          <w:b/>
          <w:color w:val="000000"/>
          <w:lang w:val="cs-CZ"/>
        </w:rPr>
        <w:t>Pandemie ovlivnila vývoj ekonomiky</w:t>
      </w:r>
      <w:r w:rsidR="00DC1236">
        <w:rPr>
          <w:rFonts w:ascii="Calibri Light" w:hAnsi="Calibri Light" w:cs="Arial"/>
          <w:b/>
          <w:color w:val="000000"/>
          <w:lang w:val="cs-CZ"/>
        </w:rPr>
        <w:t xml:space="preserve"> v loňském i letošním roce</w:t>
      </w:r>
      <w:r w:rsidR="000E2366" w:rsidRPr="000E2366">
        <w:rPr>
          <w:rFonts w:ascii="Calibri Light" w:hAnsi="Calibri Light" w:cs="Arial"/>
          <w:b/>
          <w:color w:val="000000"/>
          <w:lang w:val="cs-CZ"/>
        </w:rPr>
        <w:t xml:space="preserve"> naprosto zásadním způsobem. </w:t>
      </w:r>
      <w:r w:rsidR="00DC1236">
        <w:rPr>
          <w:rFonts w:ascii="Calibri Light" w:hAnsi="Calibri Light" w:cs="Arial"/>
          <w:b/>
          <w:color w:val="000000"/>
          <w:lang w:val="cs-CZ"/>
        </w:rPr>
        <w:t xml:space="preserve">Letos se s největší pravděpodobností v České republice nevyhneme </w:t>
      </w:r>
      <w:r w:rsidR="00DC1236" w:rsidRPr="00DC1236">
        <w:rPr>
          <w:rFonts w:ascii="Calibri Light" w:hAnsi="Calibri Light" w:cs="Arial"/>
          <w:b/>
          <w:color w:val="000000"/>
          <w:lang w:val="cs-CZ"/>
        </w:rPr>
        <w:t>výraznému zvýšení nezaměstnanosti</w:t>
      </w:r>
      <w:r w:rsidR="00DC1236">
        <w:rPr>
          <w:rFonts w:ascii="Calibri Light" w:hAnsi="Calibri Light" w:cs="Arial"/>
          <w:b/>
          <w:color w:val="000000"/>
          <w:lang w:val="cs-CZ"/>
        </w:rPr>
        <w:t xml:space="preserve">, i když v některých segmentech zaměstnance hledají stále. </w:t>
      </w:r>
      <w:r w:rsidR="00DC1236" w:rsidRPr="00DC1236">
        <w:rPr>
          <w:rFonts w:ascii="Calibri Light" w:hAnsi="Calibri Light" w:cs="Arial"/>
          <w:b/>
          <w:color w:val="000000"/>
          <w:lang w:val="cs-CZ"/>
        </w:rPr>
        <w:t>Počty nabízených míst</w:t>
      </w:r>
      <w:r w:rsidR="008B5C28">
        <w:rPr>
          <w:rFonts w:ascii="Calibri Light" w:hAnsi="Calibri Light" w:cs="Arial"/>
          <w:b/>
          <w:color w:val="000000"/>
          <w:lang w:val="cs-CZ"/>
        </w:rPr>
        <w:t xml:space="preserve"> na portálu Profesia.cz</w:t>
      </w:r>
      <w:r w:rsidR="00DC1236" w:rsidRPr="00DC1236">
        <w:rPr>
          <w:rFonts w:ascii="Calibri Light" w:hAnsi="Calibri Light" w:cs="Arial"/>
          <w:b/>
          <w:color w:val="000000"/>
          <w:lang w:val="cs-CZ"/>
        </w:rPr>
        <w:t xml:space="preserve"> v některých oborech dokonce překonávaly předloňské hodnoty. Například v segmentu techniky a rozvoje vzrostl počet nabídek v prosinci a lednu o 35 % oproti přelomu let 2019/20</w:t>
      </w:r>
      <w:r w:rsidR="00DC1236">
        <w:rPr>
          <w:rFonts w:ascii="Calibri Light" w:hAnsi="Calibri Light" w:cs="Arial"/>
          <w:b/>
          <w:color w:val="000000"/>
          <w:lang w:val="cs-CZ"/>
        </w:rPr>
        <w:t>.</w:t>
      </w:r>
      <w:r w:rsidR="00DC1236" w:rsidRPr="00DC1236">
        <w:rPr>
          <w:rFonts w:ascii="Calibri Light" w:hAnsi="Calibri Light" w:cs="Arial"/>
          <w:b/>
          <w:color w:val="000000"/>
          <w:lang w:val="cs-CZ"/>
        </w:rPr>
        <w:t xml:space="preserve"> </w:t>
      </w:r>
      <w:r w:rsidR="00DC1236">
        <w:rPr>
          <w:rFonts w:ascii="Calibri Light" w:hAnsi="Calibri Light" w:cs="Arial"/>
          <w:b/>
          <w:color w:val="000000"/>
          <w:lang w:val="cs-CZ"/>
        </w:rPr>
        <w:t xml:space="preserve">Nové pracovníky stále hledají </w:t>
      </w:r>
      <w:r w:rsidR="00DC1236" w:rsidRPr="00DC1236">
        <w:rPr>
          <w:rFonts w:ascii="Calibri Light" w:hAnsi="Calibri Light" w:cs="Arial"/>
          <w:b/>
          <w:color w:val="000000"/>
          <w:lang w:val="cs-CZ"/>
        </w:rPr>
        <w:t>výrobní podni</w:t>
      </w:r>
      <w:r w:rsidR="00DC1236">
        <w:rPr>
          <w:rFonts w:ascii="Calibri Light" w:hAnsi="Calibri Light" w:cs="Arial"/>
          <w:b/>
          <w:color w:val="000000"/>
          <w:lang w:val="cs-CZ"/>
        </w:rPr>
        <w:t>ky</w:t>
      </w:r>
      <w:r w:rsidR="00DC1236" w:rsidRPr="00DC1236">
        <w:rPr>
          <w:rFonts w:ascii="Calibri Light" w:hAnsi="Calibri Light" w:cs="Arial"/>
          <w:b/>
          <w:color w:val="000000"/>
          <w:lang w:val="cs-CZ"/>
        </w:rPr>
        <w:t>, počet nabídek do výroby byl vyšší než v předcházejícím roce opakovaně – v září o 9 %, v říjnu o 11 %, v listopadu dokonce o 38 % a v prosinci o 26 %</w:t>
      </w:r>
      <w:r w:rsidR="008B5C28">
        <w:rPr>
          <w:rFonts w:ascii="Calibri Light" w:hAnsi="Calibri Light" w:cs="Arial"/>
          <w:b/>
          <w:color w:val="000000"/>
          <w:lang w:val="cs-CZ"/>
        </w:rPr>
        <w:t xml:space="preserve">, to je </w:t>
      </w:r>
      <w:r w:rsidR="00C67B33">
        <w:rPr>
          <w:rFonts w:ascii="Calibri Light" w:hAnsi="Calibri Light" w:cs="Arial"/>
          <w:b/>
          <w:color w:val="000000"/>
          <w:lang w:val="cs-CZ"/>
        </w:rPr>
        <w:t xml:space="preserve">ale </w:t>
      </w:r>
      <w:r w:rsidR="008B5C28">
        <w:rPr>
          <w:rFonts w:ascii="Calibri Light" w:hAnsi="Calibri Light" w:cs="Arial"/>
          <w:b/>
          <w:color w:val="000000"/>
          <w:lang w:val="cs-CZ"/>
        </w:rPr>
        <w:t>ovlivněno úbytkem zahraničních agenturních pracovníků.</w:t>
      </w:r>
    </w:p>
    <w:p w14:paraId="238E8872" w14:textId="5EC4B173" w:rsidR="00F34D4E" w:rsidRPr="00F34D4E" w:rsidRDefault="000E2366" w:rsidP="000E2366">
      <w:pPr>
        <w:rPr>
          <w:rFonts w:ascii="Calibri Light" w:hAnsi="Calibri Light" w:cs="Arial"/>
          <w:bCs/>
          <w:color w:val="000000"/>
          <w:lang w:val="cs-CZ"/>
        </w:rPr>
      </w:pPr>
      <w:r w:rsidRPr="00F34D4E">
        <w:rPr>
          <w:rFonts w:ascii="Calibri Light" w:hAnsi="Calibri Light" w:cs="Arial"/>
          <w:bCs/>
          <w:color w:val="000000"/>
          <w:lang w:val="cs-CZ"/>
        </w:rPr>
        <w:t>Rekordní propad hospodářství v loňském roce jde jednoznačně na vrub nabídkovému a poptávkovému šoku, který byl s celosvětovým rozšířením nákazy spojený. Těžké časy ale také ukázaly, že české firmy dokážou v době krize rychle a úspěšně improvizovat. Rychlost přesunu obchodování na internet a</w:t>
      </w:r>
      <w:r w:rsidR="00C67B33">
        <w:rPr>
          <w:rFonts w:ascii="Calibri Light" w:hAnsi="Calibri Light" w:cs="Arial"/>
          <w:bCs/>
          <w:color w:val="000000"/>
          <w:lang w:val="cs-CZ"/>
        </w:rPr>
        <w:t> </w:t>
      </w:r>
      <w:r w:rsidRPr="00F34D4E">
        <w:rPr>
          <w:rFonts w:ascii="Calibri Light" w:hAnsi="Calibri Light" w:cs="Arial"/>
          <w:bCs/>
          <w:color w:val="000000"/>
          <w:lang w:val="cs-CZ"/>
        </w:rPr>
        <w:t>expanze e-</w:t>
      </w:r>
      <w:proofErr w:type="spellStart"/>
      <w:r w:rsidRPr="00F34D4E">
        <w:rPr>
          <w:rFonts w:ascii="Calibri Light" w:hAnsi="Calibri Light" w:cs="Arial"/>
          <w:bCs/>
          <w:color w:val="000000"/>
          <w:lang w:val="cs-CZ"/>
        </w:rPr>
        <w:t>commerce</w:t>
      </w:r>
      <w:proofErr w:type="spellEnd"/>
      <w:r w:rsidRPr="00F34D4E">
        <w:rPr>
          <w:rFonts w:ascii="Calibri Light" w:hAnsi="Calibri Light" w:cs="Arial"/>
          <w:bCs/>
          <w:color w:val="000000"/>
          <w:lang w:val="cs-CZ"/>
        </w:rPr>
        <w:t xml:space="preserve"> byla obdivuhodná. Část podnikové sféry se ale musela zaměřit na optimalizaci peněžních toků a začala výrazně škrtat investice, aby se vyhnula většímu propouštění. To bylo spíše </w:t>
      </w:r>
      <w:proofErr w:type="gramStart"/>
      <w:r w:rsidRPr="00F34D4E">
        <w:rPr>
          <w:rFonts w:ascii="Calibri Light" w:hAnsi="Calibri Light" w:cs="Arial"/>
          <w:bCs/>
          <w:color w:val="000000"/>
          <w:lang w:val="cs-CZ"/>
        </w:rPr>
        <w:t>odloženo</w:t>
      </w:r>
      <w:proofErr w:type="gramEnd"/>
      <w:r w:rsidRPr="00F34D4E">
        <w:rPr>
          <w:rFonts w:ascii="Calibri Light" w:hAnsi="Calibri Light" w:cs="Arial"/>
          <w:bCs/>
          <w:color w:val="000000"/>
          <w:lang w:val="cs-CZ"/>
        </w:rPr>
        <w:t xml:space="preserve"> než zažehnáno, takže </w:t>
      </w:r>
      <w:r w:rsidR="00F34D4E">
        <w:rPr>
          <w:rFonts w:ascii="Calibri Light" w:hAnsi="Calibri Light" w:cs="Arial"/>
          <w:bCs/>
          <w:color w:val="000000"/>
          <w:lang w:val="cs-CZ"/>
        </w:rPr>
        <w:t xml:space="preserve">výraznému </w:t>
      </w:r>
      <w:r w:rsidRPr="00F34D4E">
        <w:rPr>
          <w:rFonts w:ascii="Calibri Light" w:hAnsi="Calibri Light" w:cs="Arial"/>
          <w:bCs/>
          <w:color w:val="000000"/>
          <w:lang w:val="cs-CZ"/>
        </w:rPr>
        <w:t>zvýšení nezaměstnanosti se letos nevyhneme.</w:t>
      </w:r>
    </w:p>
    <w:p w14:paraId="786DD720" w14:textId="77777777" w:rsidR="000E2366" w:rsidRPr="00F34D4E" w:rsidRDefault="000E2366" w:rsidP="00F34D4E">
      <w:pPr>
        <w:spacing w:after="120"/>
        <w:rPr>
          <w:rFonts w:ascii="Calibri Light" w:hAnsi="Calibri Light" w:cs="Arial"/>
          <w:b/>
          <w:color w:val="000000"/>
          <w:lang w:val="cs-CZ"/>
        </w:rPr>
      </w:pPr>
      <w:r w:rsidRPr="00F34D4E">
        <w:rPr>
          <w:rFonts w:ascii="Calibri Light" w:hAnsi="Calibri Light" w:cs="Arial"/>
          <w:b/>
          <w:color w:val="000000"/>
          <w:lang w:val="cs-CZ"/>
        </w:rPr>
        <w:t>Počty nabídek kolísají</w:t>
      </w:r>
    </w:p>
    <w:p w14:paraId="28E2E70E" w14:textId="14F51809" w:rsidR="000E2366" w:rsidRDefault="000E2366" w:rsidP="000E2366">
      <w:pPr>
        <w:rPr>
          <w:rFonts w:ascii="Calibri Light" w:hAnsi="Calibri Light" w:cs="Arial"/>
          <w:bCs/>
          <w:color w:val="000000"/>
          <w:lang w:val="cs-CZ"/>
        </w:rPr>
      </w:pPr>
      <w:r w:rsidRPr="00F34D4E">
        <w:rPr>
          <w:rFonts w:ascii="Calibri Light" w:hAnsi="Calibri Light" w:cs="Arial"/>
          <w:bCs/>
          <w:color w:val="000000"/>
          <w:lang w:val="cs-CZ"/>
        </w:rPr>
        <w:t xml:space="preserve">Nabídka volných míst vloni vykazovala velké výkyvy. Po březnovém a dubnovém zmrazení se zdálo, že ekonomika znovu rychle naskočí a počty nabízených míst v některých oborech překonávaly předloňské hodnoty. </w:t>
      </w:r>
      <w:r w:rsidR="00C67B33">
        <w:rPr>
          <w:rFonts w:ascii="Calibri Light" w:hAnsi="Calibri Light" w:cs="Arial"/>
          <w:bCs/>
          <w:color w:val="000000"/>
          <w:lang w:val="cs-CZ"/>
        </w:rPr>
        <w:t>Pak přišlo další zmrazení, ale i tak n</w:t>
      </w:r>
      <w:r w:rsidRPr="00F34D4E">
        <w:rPr>
          <w:rFonts w:ascii="Calibri Light" w:hAnsi="Calibri Light" w:cs="Arial"/>
          <w:bCs/>
          <w:color w:val="000000"/>
          <w:lang w:val="cs-CZ"/>
        </w:rPr>
        <w:t xml:space="preserve">apříklad v segmentu techniky a rozvoje vzrostl počet nabídek v prosinci </w:t>
      </w:r>
      <w:r w:rsidR="00F34D4E">
        <w:rPr>
          <w:rFonts w:ascii="Calibri Light" w:hAnsi="Calibri Light" w:cs="Arial"/>
          <w:bCs/>
          <w:color w:val="000000"/>
          <w:lang w:val="cs-CZ"/>
        </w:rPr>
        <w:t xml:space="preserve">a lednu </w:t>
      </w:r>
      <w:r w:rsidRPr="00F34D4E">
        <w:rPr>
          <w:rFonts w:ascii="Calibri Light" w:hAnsi="Calibri Light" w:cs="Arial"/>
          <w:bCs/>
          <w:color w:val="000000"/>
          <w:lang w:val="cs-CZ"/>
        </w:rPr>
        <w:t xml:space="preserve">o 35 % oproti </w:t>
      </w:r>
      <w:r w:rsidR="00F34D4E">
        <w:rPr>
          <w:rFonts w:ascii="Calibri Light" w:hAnsi="Calibri Light" w:cs="Arial"/>
          <w:bCs/>
          <w:color w:val="000000"/>
          <w:lang w:val="cs-CZ"/>
        </w:rPr>
        <w:t>přelomu let 2019/20</w:t>
      </w:r>
      <w:r w:rsidRPr="00F34D4E">
        <w:rPr>
          <w:rFonts w:ascii="Calibri Light" w:hAnsi="Calibri Light" w:cs="Arial"/>
          <w:bCs/>
          <w:color w:val="000000"/>
          <w:lang w:val="cs-CZ"/>
        </w:rPr>
        <w:t xml:space="preserve">, kdy ještě ekonomika šlapala na plné obrátky. Nábor neutuchá ani ve výrobních podnicích, počet nabídek do výroby byl vyšší než v předcházejícím roce opakovaně – v září o 9 %, v říjnu o 11 %, v listopadu dokonce o 38 % a v prosinci o 26 %. </w:t>
      </w:r>
    </w:p>
    <w:p w14:paraId="1DAF5872" w14:textId="77777777" w:rsidR="00F34D4E" w:rsidRPr="001A4B0F" w:rsidRDefault="00F34D4E" w:rsidP="00F34D4E">
      <w:pPr>
        <w:rPr>
          <w:rFonts w:ascii="Calibri Light" w:hAnsi="Calibri Light" w:cs="Arial"/>
          <w:bCs/>
          <w:color w:val="000000"/>
          <w:lang w:val="cs-CZ"/>
        </w:rPr>
      </w:pPr>
      <w:r w:rsidRPr="001A4B0F">
        <w:rPr>
          <w:rFonts w:ascii="Calibri Light" w:hAnsi="Calibri Light" w:cs="Arial"/>
          <w:bCs/>
          <w:color w:val="000000"/>
          <w:lang w:val="cs-CZ"/>
        </w:rPr>
        <w:t xml:space="preserve">„V </w:t>
      </w:r>
      <w:proofErr w:type="spellStart"/>
      <w:r w:rsidRPr="001A4B0F">
        <w:rPr>
          <w:rFonts w:ascii="Calibri Light" w:hAnsi="Calibri Light" w:cs="Arial"/>
          <w:bCs/>
          <w:color w:val="000000"/>
          <w:lang w:val="cs-CZ"/>
        </w:rPr>
        <w:t>Accenture</w:t>
      </w:r>
      <w:proofErr w:type="spellEnd"/>
      <w:r w:rsidRPr="001A4B0F">
        <w:rPr>
          <w:rFonts w:ascii="Calibri Light" w:hAnsi="Calibri Light" w:cs="Arial"/>
          <w:bCs/>
          <w:color w:val="000000"/>
          <w:lang w:val="cs-CZ"/>
        </w:rPr>
        <w:t xml:space="preserve"> ČR nyní v oblasti IT poptáváme pracovníky na juniorní i seniorní pozice. Nejvíce volných míst máme v našem </w:t>
      </w:r>
      <w:proofErr w:type="spellStart"/>
      <w:r w:rsidRPr="001A4B0F">
        <w:rPr>
          <w:rFonts w:ascii="Calibri Light" w:hAnsi="Calibri Light" w:cs="Arial"/>
          <w:bCs/>
          <w:color w:val="000000"/>
          <w:lang w:val="cs-CZ"/>
        </w:rPr>
        <w:t>Cyber</w:t>
      </w:r>
      <w:proofErr w:type="spellEnd"/>
      <w:r w:rsidRPr="001A4B0F">
        <w:rPr>
          <w:rFonts w:ascii="Calibri Light" w:hAnsi="Calibri Light" w:cs="Arial"/>
          <w:bCs/>
          <w:color w:val="000000"/>
          <w:lang w:val="cs-CZ"/>
        </w:rPr>
        <w:t xml:space="preserve"> </w:t>
      </w:r>
      <w:proofErr w:type="spellStart"/>
      <w:r w:rsidRPr="001A4B0F">
        <w:rPr>
          <w:rFonts w:ascii="Calibri Light" w:hAnsi="Calibri Light" w:cs="Arial"/>
          <w:bCs/>
          <w:color w:val="000000"/>
          <w:lang w:val="cs-CZ"/>
        </w:rPr>
        <w:t>Fusion</w:t>
      </w:r>
      <w:proofErr w:type="spellEnd"/>
      <w:r w:rsidRPr="001A4B0F">
        <w:rPr>
          <w:rFonts w:ascii="Calibri Light" w:hAnsi="Calibri Light" w:cs="Arial"/>
          <w:bCs/>
          <w:color w:val="000000"/>
          <w:lang w:val="cs-CZ"/>
        </w:rPr>
        <w:t xml:space="preserve"> centru, které se zaměřuje na řešení </w:t>
      </w:r>
      <w:proofErr w:type="spellStart"/>
      <w:r w:rsidRPr="001A4B0F">
        <w:rPr>
          <w:rFonts w:ascii="Calibri Light" w:hAnsi="Calibri Light" w:cs="Arial"/>
          <w:bCs/>
          <w:color w:val="000000"/>
          <w:lang w:val="cs-CZ"/>
        </w:rPr>
        <w:t>kyberkriminality</w:t>
      </w:r>
      <w:proofErr w:type="spellEnd"/>
      <w:r w:rsidRPr="001A4B0F">
        <w:rPr>
          <w:rFonts w:ascii="Calibri Light" w:hAnsi="Calibri Light" w:cs="Arial"/>
          <w:bCs/>
          <w:color w:val="000000"/>
          <w:lang w:val="cs-CZ"/>
        </w:rPr>
        <w:t xml:space="preserve">. Tento segment výrazně roste a jeho význam je navíc umocněný momentální situací,“ konstatuje Petr </w:t>
      </w:r>
      <w:proofErr w:type="spellStart"/>
      <w:r w:rsidRPr="001A4B0F">
        <w:rPr>
          <w:rFonts w:ascii="Calibri Light" w:hAnsi="Calibri Light" w:cs="Arial"/>
          <w:bCs/>
          <w:color w:val="000000"/>
          <w:lang w:val="cs-CZ"/>
        </w:rPr>
        <w:t>Bujalka</w:t>
      </w:r>
      <w:proofErr w:type="spellEnd"/>
      <w:r w:rsidRPr="001A4B0F">
        <w:rPr>
          <w:rFonts w:ascii="Calibri Light" w:hAnsi="Calibri Light" w:cs="Arial"/>
          <w:bCs/>
          <w:color w:val="000000"/>
          <w:lang w:val="cs-CZ"/>
        </w:rPr>
        <w:t xml:space="preserve">, manažer náboru </w:t>
      </w:r>
      <w:proofErr w:type="spellStart"/>
      <w:r w:rsidRPr="001A4B0F">
        <w:rPr>
          <w:rFonts w:ascii="Calibri Light" w:hAnsi="Calibri Light" w:cs="Arial"/>
          <w:bCs/>
          <w:color w:val="000000"/>
          <w:lang w:val="cs-CZ"/>
        </w:rPr>
        <w:t>Accenture</w:t>
      </w:r>
      <w:proofErr w:type="spellEnd"/>
      <w:r w:rsidRPr="001A4B0F">
        <w:rPr>
          <w:rFonts w:ascii="Calibri Light" w:hAnsi="Calibri Light" w:cs="Arial"/>
          <w:bCs/>
          <w:color w:val="000000"/>
          <w:lang w:val="cs-CZ"/>
        </w:rPr>
        <w:t xml:space="preserve"> v ČR.</w:t>
      </w:r>
    </w:p>
    <w:p w14:paraId="23C6C474" w14:textId="3B7085BA" w:rsidR="000E2366" w:rsidRPr="00F34D4E" w:rsidRDefault="000E2366" w:rsidP="000E2366">
      <w:pPr>
        <w:rPr>
          <w:rFonts w:ascii="Calibri Light" w:hAnsi="Calibri Light" w:cs="Arial"/>
          <w:bCs/>
          <w:color w:val="000000"/>
          <w:lang w:val="cs-CZ"/>
        </w:rPr>
      </w:pPr>
      <w:r w:rsidRPr="00F34D4E">
        <w:rPr>
          <w:rFonts w:ascii="Calibri Light" w:hAnsi="Calibri Light" w:cs="Arial"/>
          <w:bCs/>
          <w:color w:val="000000"/>
          <w:lang w:val="cs-CZ"/>
        </w:rPr>
        <w:t>Mezi další segmenty, v nichž nabídek v</w:t>
      </w:r>
      <w:r w:rsidR="00F34D4E">
        <w:rPr>
          <w:rFonts w:ascii="Calibri Light" w:hAnsi="Calibri Light" w:cs="Arial"/>
          <w:bCs/>
          <w:color w:val="000000"/>
          <w:lang w:val="cs-CZ"/>
        </w:rPr>
        <w:t> posledním kvartálu loňského roku</w:t>
      </w:r>
      <w:r w:rsidRPr="00F34D4E">
        <w:rPr>
          <w:rFonts w:ascii="Calibri Light" w:hAnsi="Calibri Light" w:cs="Arial"/>
          <w:bCs/>
          <w:color w:val="000000"/>
          <w:lang w:val="cs-CZ"/>
        </w:rPr>
        <w:t xml:space="preserve"> oproti předcházejícímu roku přibylo, patří strojírenství, energetika a elektrotechnika, stavebnictví a reality, HR a pomocné práce. Naopak největší propad nabídek zaznamenal</w:t>
      </w:r>
      <w:r w:rsidR="001A4B0F">
        <w:rPr>
          <w:rFonts w:ascii="Calibri Light" w:hAnsi="Calibri Light" w:cs="Arial"/>
          <w:bCs/>
          <w:color w:val="000000"/>
          <w:lang w:val="cs-CZ"/>
        </w:rPr>
        <w:t>a</w:t>
      </w:r>
      <w:r w:rsidRPr="00F34D4E">
        <w:rPr>
          <w:rFonts w:ascii="Calibri Light" w:hAnsi="Calibri Light" w:cs="Arial"/>
          <w:bCs/>
          <w:color w:val="000000"/>
          <w:lang w:val="cs-CZ"/>
        </w:rPr>
        <w:t> oblast cestovního ruchu, gastronomie a hotelnictví, služeb, ale také bankovnictví, pojišťovnictví a zákaznické podpo</w:t>
      </w:r>
      <w:r w:rsidR="001A4B0F">
        <w:rPr>
          <w:rFonts w:ascii="Calibri Light" w:hAnsi="Calibri Light" w:cs="Arial"/>
          <w:bCs/>
          <w:color w:val="000000"/>
          <w:lang w:val="cs-CZ"/>
        </w:rPr>
        <w:t>ry</w:t>
      </w:r>
      <w:r w:rsidRPr="00F34D4E">
        <w:rPr>
          <w:rFonts w:ascii="Calibri Light" w:hAnsi="Calibri Light" w:cs="Arial"/>
          <w:bCs/>
          <w:color w:val="000000"/>
          <w:lang w:val="cs-CZ"/>
        </w:rPr>
        <w:t xml:space="preserve">. Konkrétně v cestovním ruchu, </w:t>
      </w:r>
      <w:r w:rsidRPr="00F34D4E">
        <w:rPr>
          <w:rFonts w:ascii="Calibri Light" w:hAnsi="Calibri Light" w:cs="Arial"/>
          <w:bCs/>
          <w:color w:val="000000"/>
          <w:lang w:val="cs-CZ"/>
        </w:rPr>
        <w:lastRenderedPageBreak/>
        <w:t>gastronomických a ubytovacích službách se od září pohybovaly propady oproti roku 2019 mezi 79 a 87 procenty, ve službách mezi 66 a 82 procenty.</w:t>
      </w:r>
    </w:p>
    <w:p w14:paraId="7E1F2220" w14:textId="693784F5" w:rsidR="000E2366" w:rsidRDefault="00A65C2C" w:rsidP="000E2366">
      <w:pPr>
        <w:rPr>
          <w:rFonts w:ascii="Calibri Light" w:hAnsi="Calibri Light" w:cs="Arial"/>
          <w:bCs/>
          <w:color w:val="000000"/>
          <w:lang w:val="cs-CZ"/>
        </w:rPr>
      </w:pPr>
      <w:r w:rsidRPr="008B5C28">
        <w:rPr>
          <w:rFonts w:ascii="Calibri Light" w:hAnsi="Calibri Light" w:cs="Arial"/>
          <w:bCs/>
          <w:color w:val="000000"/>
          <w:lang w:val="cs-CZ"/>
        </w:rPr>
        <w:t>„</w:t>
      </w:r>
      <w:r w:rsidR="000E2366" w:rsidRPr="008B5C28">
        <w:rPr>
          <w:rFonts w:ascii="Calibri Light" w:hAnsi="Calibri Light" w:cs="Arial"/>
          <w:bCs/>
          <w:color w:val="000000"/>
          <w:lang w:val="cs-CZ"/>
        </w:rPr>
        <w:t>I když se v některých oborech nábor oživil a předčil hodnoty z roku 2019, celkový počet nabídek oproti loňsku poklesl o více než pětinu (o 22 %). Odpovídaly tomu i údaje za jednotlivé podzimní a</w:t>
      </w:r>
      <w:r w:rsidR="002C446E" w:rsidRPr="008B5C28">
        <w:rPr>
          <w:rFonts w:ascii="Calibri Light" w:hAnsi="Calibri Light" w:cs="Arial"/>
          <w:bCs/>
          <w:color w:val="000000"/>
          <w:lang w:val="cs-CZ"/>
        </w:rPr>
        <w:t> </w:t>
      </w:r>
      <w:r w:rsidR="000E2366" w:rsidRPr="008B5C28">
        <w:rPr>
          <w:rFonts w:ascii="Calibri Light" w:hAnsi="Calibri Light" w:cs="Arial"/>
          <w:bCs/>
          <w:color w:val="000000"/>
          <w:lang w:val="cs-CZ"/>
        </w:rPr>
        <w:t>zimní měsíce, kdy byl oproti roku 2019 počet nabídek v září nižší o 23 %, v říjnu o 28 %, v listopadu o</w:t>
      </w:r>
      <w:r w:rsidR="002C446E" w:rsidRPr="008B5C28">
        <w:rPr>
          <w:rFonts w:ascii="Calibri Light" w:hAnsi="Calibri Light" w:cs="Arial"/>
          <w:bCs/>
          <w:color w:val="000000"/>
          <w:lang w:val="cs-CZ"/>
        </w:rPr>
        <w:t> </w:t>
      </w:r>
      <w:r w:rsidR="000E2366" w:rsidRPr="008B5C28">
        <w:rPr>
          <w:rFonts w:ascii="Calibri Light" w:hAnsi="Calibri Light" w:cs="Arial"/>
          <w:bCs/>
          <w:color w:val="000000"/>
          <w:lang w:val="cs-CZ"/>
        </w:rPr>
        <w:t>17 % a v prosinci o 22 %. V lednu jsme zaznamenali tradiční stagnaci počtu nabídek</w:t>
      </w:r>
      <w:r w:rsidRPr="008B5C28">
        <w:rPr>
          <w:rFonts w:ascii="Calibri Light" w:hAnsi="Calibri Light" w:cs="Arial"/>
          <w:bCs/>
          <w:color w:val="000000"/>
          <w:lang w:val="cs-CZ"/>
        </w:rPr>
        <w:t>,“ uvádí konkrétní porovnání Michal Novák z pracovního portálu Profesia.cz.</w:t>
      </w:r>
    </w:p>
    <w:p w14:paraId="642FE2EC" w14:textId="77777777" w:rsidR="00F34D4E" w:rsidRPr="00F34D4E" w:rsidRDefault="00F34D4E" w:rsidP="00A65C2C">
      <w:pPr>
        <w:pStyle w:val="Bezmezer"/>
        <w:rPr>
          <w:lang w:val="cs-CZ"/>
        </w:rPr>
      </w:pPr>
    </w:p>
    <w:p w14:paraId="0B6D344B" w14:textId="77777777" w:rsidR="000E2366" w:rsidRPr="00F34D4E" w:rsidRDefault="000E2366" w:rsidP="00A65C2C">
      <w:pPr>
        <w:spacing w:after="120"/>
        <w:rPr>
          <w:rFonts w:ascii="Calibri Light" w:hAnsi="Calibri Light" w:cs="Arial"/>
          <w:b/>
          <w:color w:val="000000"/>
          <w:lang w:val="cs-CZ"/>
        </w:rPr>
      </w:pPr>
      <w:r w:rsidRPr="00F34D4E">
        <w:rPr>
          <w:rFonts w:ascii="Calibri Light" w:hAnsi="Calibri Light" w:cs="Arial"/>
          <w:b/>
          <w:color w:val="000000"/>
          <w:lang w:val="cs-CZ"/>
        </w:rPr>
        <w:t>Mzdy celkově rostou, ale v některých oborech se reálně snižují</w:t>
      </w:r>
    </w:p>
    <w:p w14:paraId="777BCEB9" w14:textId="77777777" w:rsidR="000E2366" w:rsidRPr="00F34D4E" w:rsidRDefault="000E2366" w:rsidP="000E2366">
      <w:pPr>
        <w:rPr>
          <w:rFonts w:ascii="Calibri Light" w:hAnsi="Calibri Light" w:cs="Arial"/>
          <w:bCs/>
          <w:color w:val="000000"/>
          <w:lang w:val="cs-CZ"/>
        </w:rPr>
      </w:pPr>
      <w:r w:rsidRPr="00F34D4E">
        <w:rPr>
          <w:rFonts w:ascii="Calibri Light" w:hAnsi="Calibri Light" w:cs="Arial"/>
          <w:bCs/>
          <w:color w:val="000000"/>
          <w:lang w:val="cs-CZ"/>
        </w:rPr>
        <w:t>Růst mezd vloni celkově zpomalil, a i když v posledním čtvrtletí se procento navýšení díky mimořádným odměnám na konci roku zvýšilo, posun oproti předcházejícímu roku byl nejnižší od roku 2014. Konkrétně se za rok 2020 podle údajů platového portálu Platy.cz celková průměrná mzda včetně odměn a bonusů zvýšila o 5,3 % na necelých 42 500 Kč, medián byl ale podstatně nižší – 38 000 Kč. To dokazuje, že většina zaměstnanců na průměrnou mzdu nedosáhne. Čtvrtina zaměstnanců s nejnižšími mzdami v průměru brala dokonce jen 30 000 Kč.</w:t>
      </w:r>
    </w:p>
    <w:p w14:paraId="63B69939" w14:textId="00A35BFD" w:rsidR="000E2366" w:rsidRDefault="000E2366" w:rsidP="000E2366">
      <w:pPr>
        <w:rPr>
          <w:rFonts w:ascii="Calibri Light" w:hAnsi="Calibri Light" w:cs="Arial"/>
          <w:bCs/>
          <w:color w:val="000000"/>
          <w:lang w:val="cs-CZ"/>
        </w:rPr>
      </w:pPr>
      <w:r w:rsidRPr="00F34D4E">
        <w:rPr>
          <w:rFonts w:ascii="Calibri Light" w:hAnsi="Calibri Light" w:cs="Arial"/>
          <w:bCs/>
          <w:color w:val="000000"/>
          <w:lang w:val="cs-CZ"/>
        </w:rPr>
        <w:t xml:space="preserve">Letos růst mezd ovlivní především zvýšení superhrubé mzdy a změny odvodů a daňových sazeb. I když se díky nízkému loňskému základu očekává poměrně výrazný růst ekonomiky, přidávat se příliš nebude. Doby, kdy výdělky rostly rychle v celé ekonomice, jsou pryč. A </w:t>
      </w:r>
      <w:proofErr w:type="spellStart"/>
      <w:r w:rsidRPr="00F34D4E">
        <w:rPr>
          <w:rFonts w:ascii="Calibri Light" w:hAnsi="Calibri Light" w:cs="Arial"/>
          <w:bCs/>
          <w:color w:val="000000"/>
          <w:lang w:val="cs-CZ"/>
        </w:rPr>
        <w:t>covid</w:t>
      </w:r>
      <w:proofErr w:type="spellEnd"/>
      <w:r w:rsidRPr="00F34D4E">
        <w:rPr>
          <w:rFonts w:ascii="Calibri Light" w:hAnsi="Calibri Light" w:cs="Arial"/>
          <w:bCs/>
          <w:color w:val="000000"/>
          <w:lang w:val="cs-CZ"/>
        </w:rPr>
        <w:t xml:space="preserve"> ještě prohlubuje propast mezi mzdami v jednotlivých oborech. Vloni si podle údajů z Platy.cz nejvíce polepšili lidé ve výrobě, telekomunikacích či v pojišťovnictví a v bankovnictví. Dá se očekávat, že spolu s IT a retailem si tyto obory udrží dobrou pozici i letos. Stagnace mezd postihla především segment služeb, kde se vloni průměrná mzda téměř nezvýšila, respektive vzrostla o 0,6 %. Pod jednoprocentním růstem zůstal i</w:t>
      </w:r>
      <w:r w:rsidR="00E87C44">
        <w:rPr>
          <w:rFonts w:ascii="Calibri Light" w:hAnsi="Calibri Light" w:cs="Arial"/>
          <w:bCs/>
          <w:color w:val="000000"/>
          <w:lang w:val="cs-CZ"/>
        </w:rPr>
        <w:t> </w:t>
      </w:r>
      <w:r w:rsidRPr="00F34D4E">
        <w:rPr>
          <w:rFonts w:ascii="Calibri Light" w:hAnsi="Calibri Light" w:cs="Arial"/>
          <w:bCs/>
          <w:color w:val="000000"/>
          <w:lang w:val="cs-CZ"/>
        </w:rPr>
        <w:t>automobilový průmysl.</w:t>
      </w:r>
    </w:p>
    <w:p w14:paraId="3A19A4E5" w14:textId="77777777" w:rsidR="00F34D4E" w:rsidRPr="00F34D4E" w:rsidRDefault="00F34D4E" w:rsidP="00A65C2C">
      <w:pPr>
        <w:pStyle w:val="Bezmezer"/>
        <w:rPr>
          <w:lang w:val="cs-CZ"/>
        </w:rPr>
      </w:pPr>
    </w:p>
    <w:p w14:paraId="6F211006" w14:textId="77777777" w:rsidR="000E2366" w:rsidRPr="00F34D4E" w:rsidRDefault="000E2366" w:rsidP="00276A10">
      <w:pPr>
        <w:spacing w:after="120"/>
        <w:rPr>
          <w:rFonts w:ascii="Calibri Light" w:hAnsi="Calibri Light" w:cs="Arial"/>
          <w:b/>
          <w:color w:val="000000"/>
          <w:lang w:val="cs-CZ"/>
        </w:rPr>
      </w:pPr>
      <w:r w:rsidRPr="00F34D4E">
        <w:rPr>
          <w:rFonts w:ascii="Calibri Light" w:hAnsi="Calibri Light" w:cs="Arial"/>
          <w:b/>
          <w:color w:val="000000"/>
          <w:lang w:val="cs-CZ"/>
        </w:rPr>
        <w:t>Zájem o nabízená místa roste</w:t>
      </w:r>
    </w:p>
    <w:p w14:paraId="62709ABB" w14:textId="6BD52B3E" w:rsidR="000E2366" w:rsidRPr="00F34D4E" w:rsidRDefault="00C67B33" w:rsidP="000E2366">
      <w:pPr>
        <w:rPr>
          <w:rFonts w:ascii="Calibri Light" w:hAnsi="Calibri Light" w:cs="Arial"/>
          <w:bCs/>
          <w:color w:val="000000"/>
          <w:lang w:val="cs-CZ"/>
        </w:rPr>
      </w:pPr>
      <w:r>
        <w:rPr>
          <w:rFonts w:ascii="Calibri Light" w:hAnsi="Calibri Light" w:cs="Arial"/>
          <w:bCs/>
          <w:color w:val="000000"/>
          <w:lang w:val="cs-CZ"/>
        </w:rPr>
        <w:t>„</w:t>
      </w:r>
      <w:r w:rsidR="000E2366" w:rsidRPr="00F34D4E">
        <w:rPr>
          <w:rFonts w:ascii="Calibri Light" w:hAnsi="Calibri Light" w:cs="Arial"/>
          <w:bCs/>
          <w:color w:val="000000"/>
          <w:lang w:val="cs-CZ"/>
        </w:rPr>
        <w:t>Po letech, kdy zaměstnavatelé zoufale hledali relevantní kandidáty, nastává obrat k situaci, kdy si mohou dovolit opět zvyšovat své nároky. Výrazně vzrostl počet reakcí na vypsané pozice a začínáme se blížit hodnotám obvyklým před rokem 2015</w:t>
      </w:r>
      <w:r>
        <w:rPr>
          <w:rFonts w:ascii="Calibri Light" w:hAnsi="Calibri Light" w:cs="Arial"/>
          <w:bCs/>
          <w:color w:val="000000"/>
          <w:lang w:val="cs-CZ"/>
        </w:rPr>
        <w:t>,“ říká Michal Novák</w:t>
      </w:r>
      <w:r w:rsidR="000E2366" w:rsidRPr="00F34D4E">
        <w:rPr>
          <w:rFonts w:ascii="Calibri Light" w:hAnsi="Calibri Light" w:cs="Arial"/>
          <w:bCs/>
          <w:color w:val="000000"/>
          <w:lang w:val="cs-CZ"/>
        </w:rPr>
        <w:t xml:space="preserve">. Přesto některé firmy hlásí stálý nedostatek vhodných kandidátů na volná místa. Dochází tak k určitým paradoxům, kdy například restaurace v létě marně hledaly kuchaře a číšníky, kteří kvůli nejisté budoucnosti přecházeli do jiných oborů s jistějším výdělkem, jako výroba, retail nebo dodávkové služby. Očekávaným trendem tedy </w:t>
      </w:r>
      <w:r w:rsidR="00A65C2C">
        <w:rPr>
          <w:rFonts w:ascii="Calibri Light" w:hAnsi="Calibri Light" w:cs="Arial"/>
          <w:bCs/>
          <w:color w:val="000000"/>
          <w:lang w:val="cs-CZ"/>
        </w:rPr>
        <w:t>je</w:t>
      </w:r>
      <w:r w:rsidR="000E2366" w:rsidRPr="00F34D4E">
        <w:rPr>
          <w:rFonts w:ascii="Calibri Light" w:hAnsi="Calibri Light" w:cs="Arial"/>
          <w:bCs/>
          <w:color w:val="000000"/>
          <w:lang w:val="cs-CZ"/>
        </w:rPr>
        <w:t xml:space="preserve"> opětovný zájem o</w:t>
      </w:r>
      <w:r w:rsidR="00A65C2C">
        <w:rPr>
          <w:rFonts w:ascii="Calibri Light" w:hAnsi="Calibri Light" w:cs="Arial"/>
          <w:bCs/>
          <w:color w:val="000000"/>
          <w:lang w:val="cs-CZ"/>
        </w:rPr>
        <w:t> </w:t>
      </w:r>
      <w:r w:rsidR="000E2366" w:rsidRPr="00F34D4E">
        <w:rPr>
          <w:rFonts w:ascii="Calibri Light" w:hAnsi="Calibri Light" w:cs="Arial"/>
          <w:bCs/>
          <w:color w:val="000000"/>
          <w:lang w:val="cs-CZ"/>
        </w:rPr>
        <w:t>rekvalifikace, jimiž bude řada propuštěných zaměstnanců z utlumených oborů řešit situaci.</w:t>
      </w:r>
    </w:p>
    <w:p w14:paraId="14ECEF26" w14:textId="77777777" w:rsidR="000E2366" w:rsidRPr="000E2366" w:rsidRDefault="000E2366" w:rsidP="000E2366">
      <w:pPr>
        <w:rPr>
          <w:rFonts w:ascii="Calibri Light" w:hAnsi="Calibri Light" w:cs="Arial"/>
          <w:b/>
          <w:color w:val="000000"/>
          <w:lang w:val="cs-CZ"/>
        </w:rPr>
      </w:pPr>
    </w:p>
    <w:p w14:paraId="6C02679B" w14:textId="77777777" w:rsidR="00636990" w:rsidRDefault="00A96126" w:rsidP="00452172">
      <w:pPr>
        <w:contextualSpacing/>
        <w:rPr>
          <w:rFonts w:ascii="Calibri Light" w:hAnsi="Calibri Light"/>
          <w:lang w:val="pl-PL"/>
        </w:rPr>
      </w:pPr>
      <w:r w:rsidRPr="00A96126">
        <w:rPr>
          <w:rFonts w:ascii="Calibri Light" w:hAnsi="Calibri Light"/>
          <w:lang w:val="pl-PL"/>
        </w:rPr>
        <w:t xml:space="preserve">Kontakt pro média: </w:t>
      </w:r>
    </w:p>
    <w:p w14:paraId="334D9614" w14:textId="77777777" w:rsidR="00E26CF0" w:rsidRPr="00A96126" w:rsidRDefault="00E26CF0" w:rsidP="00452172">
      <w:pPr>
        <w:contextualSpacing/>
        <w:rPr>
          <w:rFonts w:ascii="Calibri Light" w:hAnsi="Calibri Light"/>
          <w:lang w:val="pl-PL"/>
        </w:rPr>
      </w:pPr>
      <w:r>
        <w:rPr>
          <w:rFonts w:ascii="Calibri Light" w:hAnsi="Calibri Light"/>
        </w:rPr>
        <w:t xml:space="preserve">Markéta Ciňková, </w:t>
      </w:r>
      <w:r w:rsidRPr="00A96126">
        <w:rPr>
          <w:rFonts w:ascii="Calibri Light" w:hAnsi="Calibri Light"/>
          <w:lang w:val="pl-PL"/>
        </w:rPr>
        <w:t>gsm: + 420 7</w:t>
      </w:r>
      <w:r>
        <w:rPr>
          <w:rFonts w:ascii="Calibri Light" w:hAnsi="Calibri Light"/>
          <w:lang w:val="pl-PL"/>
        </w:rPr>
        <w:t>2</w:t>
      </w:r>
      <w:r w:rsidRPr="00A96126">
        <w:rPr>
          <w:rFonts w:ascii="Calibri Light" w:hAnsi="Calibri Light"/>
          <w:lang w:val="pl-PL"/>
        </w:rPr>
        <w:t>4 </w:t>
      </w:r>
      <w:r>
        <w:rPr>
          <w:rFonts w:ascii="Calibri Light" w:hAnsi="Calibri Light"/>
          <w:lang w:val="pl-PL"/>
        </w:rPr>
        <w:t>012</w:t>
      </w:r>
      <w:r w:rsidRPr="00A96126">
        <w:rPr>
          <w:rFonts w:ascii="Calibri Light" w:hAnsi="Calibri Light"/>
          <w:lang w:val="pl-PL"/>
        </w:rPr>
        <w:t> </w:t>
      </w:r>
      <w:r>
        <w:rPr>
          <w:rFonts w:ascii="Calibri Light" w:hAnsi="Calibri Light"/>
          <w:lang w:val="pl-PL"/>
        </w:rPr>
        <w:t>612</w:t>
      </w:r>
      <w:r w:rsidRPr="00A96126">
        <w:rPr>
          <w:rFonts w:ascii="Calibri Light" w:hAnsi="Calibri Light"/>
          <w:lang w:val="pl-PL"/>
        </w:rPr>
        <w:t xml:space="preserve">, </w:t>
      </w:r>
      <w:hyperlink r:id="rId13" w:history="1">
        <w:r w:rsidRPr="00A424DD">
          <w:rPr>
            <w:rStyle w:val="Hypertextovodkaz"/>
            <w:rFonts w:ascii="Calibri Light" w:hAnsi="Calibri Light"/>
            <w:lang w:val="pl-PL"/>
          </w:rPr>
          <w:t>marketa.cinkova@aspen.pr</w:t>
        </w:r>
      </w:hyperlink>
    </w:p>
    <w:sectPr w:rsidR="00E26CF0" w:rsidRPr="00A96126" w:rsidSect="004623E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8904" w14:textId="77777777" w:rsidR="00BA6105" w:rsidRDefault="00BA6105" w:rsidP="00E175A2">
      <w:pPr>
        <w:spacing w:after="0" w:line="240" w:lineRule="auto"/>
      </w:pPr>
      <w:r>
        <w:separator/>
      </w:r>
    </w:p>
  </w:endnote>
  <w:endnote w:type="continuationSeparator" w:id="0">
    <w:p w14:paraId="12D7A720" w14:textId="77777777" w:rsidR="00BA6105" w:rsidRDefault="00BA6105" w:rsidP="00E1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Regular">
    <w:altName w:val="Times New Roman"/>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94FA" w14:textId="77777777" w:rsidR="002A0323" w:rsidRDefault="002A03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8E6C" w14:textId="72D03579" w:rsidR="00E572F9" w:rsidRPr="00B60AEB" w:rsidRDefault="000E2366" w:rsidP="004623EC">
    <w:pPr>
      <w:pStyle w:val="Zkladnodstavec"/>
      <w:ind w:left="-1417"/>
      <w:rPr>
        <w:rFonts w:ascii="HelveticaNeueLT Pro 65 Md" w:hAnsi="HelveticaNeueLT Pro 65 Md" w:cs="HelveticaNeueLT Pro 65 Md"/>
        <w:color w:val="8EA3A3"/>
        <w:sz w:val="13"/>
        <w:szCs w:val="13"/>
      </w:rPr>
    </w:pPr>
    <w:r>
      <w:rPr>
        <w:rFonts w:ascii="HelveticaNeueLT Pro 65 Md" w:hAnsi="HelveticaNeueLT Pro 65 Md" w:cs="HelveticaNeueLT Pro 65 Md"/>
        <w:noProof/>
        <w:color w:val="8EA3A3"/>
        <w:sz w:val="13"/>
        <w:szCs w:val="13"/>
        <w:lang w:val="cs-CZ" w:eastAsia="cs-CZ"/>
      </w:rPr>
      <w:drawing>
        <wp:inline distT="0" distB="0" distL="0" distR="0" wp14:anchorId="73830D48" wp14:editId="03DEC8F1">
          <wp:extent cx="7524750" cy="1130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13030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0" wp14:anchorId="05A17B58" wp14:editId="2D92C65A">
          <wp:simplePos x="0" y="0"/>
          <wp:positionH relativeFrom="column">
            <wp:posOffset>800100</wp:posOffset>
          </wp:positionH>
          <wp:positionV relativeFrom="paragraph">
            <wp:posOffset>9409430</wp:posOffset>
          </wp:positionV>
          <wp:extent cx="7658100" cy="1155700"/>
          <wp:effectExtent l="0" t="0" r="0" b="0"/>
          <wp:wrapNone/>
          <wp:docPr id="2" name="obrázek 3" desc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atic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7215" w14:textId="77777777" w:rsidR="002A0323" w:rsidRDefault="002A03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53F78" w14:textId="77777777" w:rsidR="00BA6105" w:rsidRDefault="00BA6105" w:rsidP="00E175A2">
      <w:pPr>
        <w:spacing w:after="0" w:line="240" w:lineRule="auto"/>
      </w:pPr>
      <w:r>
        <w:separator/>
      </w:r>
    </w:p>
  </w:footnote>
  <w:footnote w:type="continuationSeparator" w:id="0">
    <w:p w14:paraId="7D517AAA" w14:textId="77777777" w:rsidR="00BA6105" w:rsidRDefault="00BA6105" w:rsidP="00E1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B1F0" w14:textId="77777777" w:rsidR="002A0323" w:rsidRDefault="002A03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AE52" w14:textId="239FCBD9" w:rsidR="00E572F9" w:rsidRDefault="000E2366">
    <w:pPr>
      <w:pStyle w:val="Zhlav"/>
    </w:pPr>
    <w:r>
      <w:rPr>
        <w:noProof/>
      </w:rPr>
      <w:drawing>
        <wp:anchor distT="0" distB="0" distL="114300" distR="114300" simplePos="0" relativeHeight="251657216" behindDoc="0" locked="0" layoutInCell="1" allowOverlap="1" wp14:anchorId="270E87F8" wp14:editId="0F8CB245">
          <wp:simplePos x="0" y="0"/>
          <wp:positionH relativeFrom="column">
            <wp:posOffset>-1395730</wp:posOffset>
          </wp:positionH>
          <wp:positionV relativeFrom="paragraph">
            <wp:posOffset>-1199515</wp:posOffset>
          </wp:positionV>
          <wp:extent cx="8110855" cy="2030095"/>
          <wp:effectExtent l="0" t="0" r="0" b="0"/>
          <wp:wrapNone/>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0855" cy="203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E4806" w14:textId="77777777" w:rsidR="00E572F9" w:rsidRDefault="00E572F9">
    <w:pPr>
      <w:pStyle w:val="Zhlav"/>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34BE" w14:textId="77777777" w:rsidR="002A0323" w:rsidRDefault="002A03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7686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33EA7"/>
    <w:multiLevelType w:val="hybridMultilevel"/>
    <w:tmpl w:val="51ACCCCE"/>
    <w:lvl w:ilvl="0" w:tplc="9E5CA94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5062DC3"/>
    <w:multiLevelType w:val="hybridMultilevel"/>
    <w:tmpl w:val="60FE6762"/>
    <w:lvl w:ilvl="0" w:tplc="CD4EBC7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5240160"/>
    <w:multiLevelType w:val="hybridMultilevel"/>
    <w:tmpl w:val="49408DA2"/>
    <w:lvl w:ilvl="0" w:tplc="C06CA6B8">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23"/>
    <w:rsid w:val="000035D9"/>
    <w:rsid w:val="00007426"/>
    <w:rsid w:val="000440B6"/>
    <w:rsid w:val="00067116"/>
    <w:rsid w:val="00070B35"/>
    <w:rsid w:val="000777D5"/>
    <w:rsid w:val="000A1494"/>
    <w:rsid w:val="000A5D91"/>
    <w:rsid w:val="000C1181"/>
    <w:rsid w:val="000C409F"/>
    <w:rsid w:val="000C589A"/>
    <w:rsid w:val="000C5F4D"/>
    <w:rsid w:val="000E2366"/>
    <w:rsid w:val="000E7DEE"/>
    <w:rsid w:val="000F3FEC"/>
    <w:rsid w:val="001331C3"/>
    <w:rsid w:val="00164067"/>
    <w:rsid w:val="0017526E"/>
    <w:rsid w:val="00191147"/>
    <w:rsid w:val="001A4B0F"/>
    <w:rsid w:val="001B079F"/>
    <w:rsid w:val="001D0E01"/>
    <w:rsid w:val="001D6BA4"/>
    <w:rsid w:val="001E2C31"/>
    <w:rsid w:val="001E3639"/>
    <w:rsid w:val="00205185"/>
    <w:rsid w:val="00221699"/>
    <w:rsid w:val="00230A87"/>
    <w:rsid w:val="00236AE9"/>
    <w:rsid w:val="00241966"/>
    <w:rsid w:val="00260BB4"/>
    <w:rsid w:val="00260BBA"/>
    <w:rsid w:val="00276A10"/>
    <w:rsid w:val="00296956"/>
    <w:rsid w:val="00297A41"/>
    <w:rsid w:val="002A0323"/>
    <w:rsid w:val="002C2838"/>
    <w:rsid w:val="002C446E"/>
    <w:rsid w:val="002D0D6E"/>
    <w:rsid w:val="002F2A16"/>
    <w:rsid w:val="00314597"/>
    <w:rsid w:val="00330F27"/>
    <w:rsid w:val="00334595"/>
    <w:rsid w:val="00361E8A"/>
    <w:rsid w:val="0036522C"/>
    <w:rsid w:val="003957C0"/>
    <w:rsid w:val="003B1499"/>
    <w:rsid w:val="003C58FA"/>
    <w:rsid w:val="003C5E37"/>
    <w:rsid w:val="003C6089"/>
    <w:rsid w:val="003E78E9"/>
    <w:rsid w:val="003F7E1A"/>
    <w:rsid w:val="004019A2"/>
    <w:rsid w:val="004039C3"/>
    <w:rsid w:val="00424C92"/>
    <w:rsid w:val="00452172"/>
    <w:rsid w:val="004564C6"/>
    <w:rsid w:val="00461994"/>
    <w:rsid w:val="004623EC"/>
    <w:rsid w:val="004670DA"/>
    <w:rsid w:val="00486763"/>
    <w:rsid w:val="00486F2A"/>
    <w:rsid w:val="00487A8F"/>
    <w:rsid w:val="004B722B"/>
    <w:rsid w:val="004E418A"/>
    <w:rsid w:val="004F0AAC"/>
    <w:rsid w:val="004F5947"/>
    <w:rsid w:val="005213CE"/>
    <w:rsid w:val="00536B40"/>
    <w:rsid w:val="00541907"/>
    <w:rsid w:val="00546634"/>
    <w:rsid w:val="00582247"/>
    <w:rsid w:val="00583C62"/>
    <w:rsid w:val="00590C25"/>
    <w:rsid w:val="005B4B52"/>
    <w:rsid w:val="005D3FB0"/>
    <w:rsid w:val="005E7878"/>
    <w:rsid w:val="005F30AF"/>
    <w:rsid w:val="005F4651"/>
    <w:rsid w:val="00617CA2"/>
    <w:rsid w:val="00620D90"/>
    <w:rsid w:val="00622CC4"/>
    <w:rsid w:val="00624159"/>
    <w:rsid w:val="00630479"/>
    <w:rsid w:val="00632DDE"/>
    <w:rsid w:val="00634FAA"/>
    <w:rsid w:val="00636990"/>
    <w:rsid w:val="00646260"/>
    <w:rsid w:val="006773FA"/>
    <w:rsid w:val="006B6CFE"/>
    <w:rsid w:val="006D15D9"/>
    <w:rsid w:val="006E5A20"/>
    <w:rsid w:val="006F2103"/>
    <w:rsid w:val="006F3A39"/>
    <w:rsid w:val="00700B87"/>
    <w:rsid w:val="007100DD"/>
    <w:rsid w:val="0073697B"/>
    <w:rsid w:val="0077160E"/>
    <w:rsid w:val="00772F47"/>
    <w:rsid w:val="00785F65"/>
    <w:rsid w:val="00786458"/>
    <w:rsid w:val="00787A64"/>
    <w:rsid w:val="007A25DA"/>
    <w:rsid w:val="007B302C"/>
    <w:rsid w:val="007D3176"/>
    <w:rsid w:val="007E2301"/>
    <w:rsid w:val="007E447C"/>
    <w:rsid w:val="007F0462"/>
    <w:rsid w:val="00801896"/>
    <w:rsid w:val="00812098"/>
    <w:rsid w:val="008245E9"/>
    <w:rsid w:val="0083183C"/>
    <w:rsid w:val="00834C9E"/>
    <w:rsid w:val="00842372"/>
    <w:rsid w:val="00844FFA"/>
    <w:rsid w:val="008462AA"/>
    <w:rsid w:val="00865319"/>
    <w:rsid w:val="0087452D"/>
    <w:rsid w:val="00875852"/>
    <w:rsid w:val="0088490A"/>
    <w:rsid w:val="008B0C28"/>
    <w:rsid w:val="008B5C28"/>
    <w:rsid w:val="008B5CD5"/>
    <w:rsid w:val="008C177A"/>
    <w:rsid w:val="008C23CF"/>
    <w:rsid w:val="008D1B72"/>
    <w:rsid w:val="008D4FC1"/>
    <w:rsid w:val="008F67BF"/>
    <w:rsid w:val="00901677"/>
    <w:rsid w:val="00944CBF"/>
    <w:rsid w:val="00944CD6"/>
    <w:rsid w:val="00950C9A"/>
    <w:rsid w:val="00973C58"/>
    <w:rsid w:val="009741A3"/>
    <w:rsid w:val="00980B3B"/>
    <w:rsid w:val="00991BAB"/>
    <w:rsid w:val="009A15E3"/>
    <w:rsid w:val="009B074C"/>
    <w:rsid w:val="009B0F05"/>
    <w:rsid w:val="009B7D50"/>
    <w:rsid w:val="009C08F5"/>
    <w:rsid w:val="009E12D4"/>
    <w:rsid w:val="009E7F47"/>
    <w:rsid w:val="00A07469"/>
    <w:rsid w:val="00A333F5"/>
    <w:rsid w:val="00A40476"/>
    <w:rsid w:val="00A438F3"/>
    <w:rsid w:val="00A50849"/>
    <w:rsid w:val="00A65C2C"/>
    <w:rsid w:val="00A73C85"/>
    <w:rsid w:val="00A850AE"/>
    <w:rsid w:val="00A96126"/>
    <w:rsid w:val="00AA73C6"/>
    <w:rsid w:val="00AC227C"/>
    <w:rsid w:val="00AD4D85"/>
    <w:rsid w:val="00AD61BB"/>
    <w:rsid w:val="00AD6A30"/>
    <w:rsid w:val="00AD6B81"/>
    <w:rsid w:val="00AE1FB9"/>
    <w:rsid w:val="00AE4F2A"/>
    <w:rsid w:val="00AF1052"/>
    <w:rsid w:val="00AF29E0"/>
    <w:rsid w:val="00AF4B00"/>
    <w:rsid w:val="00B22204"/>
    <w:rsid w:val="00B239B0"/>
    <w:rsid w:val="00B3621A"/>
    <w:rsid w:val="00B57604"/>
    <w:rsid w:val="00B60AEB"/>
    <w:rsid w:val="00B613B9"/>
    <w:rsid w:val="00B62FEF"/>
    <w:rsid w:val="00B6604D"/>
    <w:rsid w:val="00B92172"/>
    <w:rsid w:val="00BA6105"/>
    <w:rsid w:val="00BD0C04"/>
    <w:rsid w:val="00BF3271"/>
    <w:rsid w:val="00C32D98"/>
    <w:rsid w:val="00C35A36"/>
    <w:rsid w:val="00C42D79"/>
    <w:rsid w:val="00C47D7C"/>
    <w:rsid w:val="00C67B33"/>
    <w:rsid w:val="00C70294"/>
    <w:rsid w:val="00C71368"/>
    <w:rsid w:val="00C95086"/>
    <w:rsid w:val="00CA6D20"/>
    <w:rsid w:val="00CC53B6"/>
    <w:rsid w:val="00D04027"/>
    <w:rsid w:val="00D07219"/>
    <w:rsid w:val="00D25A7C"/>
    <w:rsid w:val="00D32A02"/>
    <w:rsid w:val="00D350E8"/>
    <w:rsid w:val="00D441F6"/>
    <w:rsid w:val="00D47CBA"/>
    <w:rsid w:val="00D559A1"/>
    <w:rsid w:val="00D72DAA"/>
    <w:rsid w:val="00D93EC3"/>
    <w:rsid w:val="00D95430"/>
    <w:rsid w:val="00D97316"/>
    <w:rsid w:val="00DA06B5"/>
    <w:rsid w:val="00DC05BF"/>
    <w:rsid w:val="00DC11D2"/>
    <w:rsid w:val="00DC1236"/>
    <w:rsid w:val="00DD5104"/>
    <w:rsid w:val="00DD57E2"/>
    <w:rsid w:val="00DD5BB0"/>
    <w:rsid w:val="00DF130D"/>
    <w:rsid w:val="00E0620C"/>
    <w:rsid w:val="00E10C86"/>
    <w:rsid w:val="00E1575C"/>
    <w:rsid w:val="00E175A2"/>
    <w:rsid w:val="00E20124"/>
    <w:rsid w:val="00E26CF0"/>
    <w:rsid w:val="00E33739"/>
    <w:rsid w:val="00E34F40"/>
    <w:rsid w:val="00E35B58"/>
    <w:rsid w:val="00E45C4A"/>
    <w:rsid w:val="00E572F9"/>
    <w:rsid w:val="00E620C9"/>
    <w:rsid w:val="00E62B14"/>
    <w:rsid w:val="00E63AE7"/>
    <w:rsid w:val="00E87C44"/>
    <w:rsid w:val="00E92C43"/>
    <w:rsid w:val="00EB0AF6"/>
    <w:rsid w:val="00EB3A22"/>
    <w:rsid w:val="00EC612C"/>
    <w:rsid w:val="00EC655D"/>
    <w:rsid w:val="00EC6743"/>
    <w:rsid w:val="00ED4306"/>
    <w:rsid w:val="00EE1001"/>
    <w:rsid w:val="00EE3213"/>
    <w:rsid w:val="00EE3636"/>
    <w:rsid w:val="00EE5D02"/>
    <w:rsid w:val="00EF7E73"/>
    <w:rsid w:val="00F03E3E"/>
    <w:rsid w:val="00F22058"/>
    <w:rsid w:val="00F25F72"/>
    <w:rsid w:val="00F34D4E"/>
    <w:rsid w:val="00F464A1"/>
    <w:rsid w:val="00F6419C"/>
    <w:rsid w:val="00F658C1"/>
    <w:rsid w:val="00F70842"/>
    <w:rsid w:val="00F86184"/>
    <w:rsid w:val="00F90BE5"/>
    <w:rsid w:val="00F926DD"/>
    <w:rsid w:val="00FA3670"/>
    <w:rsid w:val="00FA3F7E"/>
    <w:rsid w:val="00FD7A2C"/>
    <w:rsid w:val="00FE2954"/>
    <w:rsid w:val="00FE2D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A8B1"/>
  <w15:chartTrackingRefBased/>
  <w15:docId w15:val="{66C826F3-BB5A-4016-8D24-873CAD9B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6F2A"/>
    <w:pPr>
      <w:spacing w:after="200" w:line="276" w:lineRule="auto"/>
    </w:pPr>
    <w:rPr>
      <w:sz w:val="22"/>
      <w:szCs w:val="22"/>
      <w:lang w:val="sk-SK" w:eastAsia="en-US"/>
    </w:rPr>
  </w:style>
  <w:style w:type="paragraph" w:styleId="Nadpis1">
    <w:name w:val="heading 1"/>
    <w:basedOn w:val="Normln"/>
    <w:next w:val="Normln"/>
    <w:link w:val="Nadpis1Char"/>
    <w:uiPriority w:val="9"/>
    <w:qFormat/>
    <w:rsid w:val="00486763"/>
    <w:pPr>
      <w:keepNext/>
      <w:spacing w:before="240" w:after="60"/>
      <w:outlineLvl w:val="0"/>
    </w:pPr>
    <w:rPr>
      <w:rFonts w:ascii="Cambria" w:eastAsia="Times New Roman" w:hAnsi="Cambria"/>
      <w:b/>
      <w:bCs/>
      <w:kern w:val="32"/>
      <w:sz w:val="32"/>
      <w:szCs w:val="3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75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75A2"/>
  </w:style>
  <w:style w:type="paragraph" w:styleId="Zpat">
    <w:name w:val="footer"/>
    <w:basedOn w:val="Normln"/>
    <w:link w:val="ZpatChar"/>
    <w:uiPriority w:val="99"/>
    <w:unhideWhenUsed/>
    <w:rsid w:val="00E175A2"/>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5A2"/>
  </w:style>
  <w:style w:type="paragraph" w:styleId="Textbubliny">
    <w:name w:val="Balloon Text"/>
    <w:basedOn w:val="Normln"/>
    <w:link w:val="TextbublinyChar"/>
    <w:uiPriority w:val="99"/>
    <w:semiHidden/>
    <w:unhideWhenUsed/>
    <w:rsid w:val="00E175A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175A2"/>
    <w:rPr>
      <w:rFonts w:ascii="Tahoma" w:hAnsi="Tahoma" w:cs="Tahoma"/>
      <w:sz w:val="16"/>
      <w:szCs w:val="16"/>
    </w:rPr>
  </w:style>
  <w:style w:type="paragraph" w:customStyle="1" w:styleId="Zkladnodstavec">
    <w:name w:val="[Základní odstavec]"/>
    <w:basedOn w:val="Normln"/>
    <w:uiPriority w:val="99"/>
    <w:rsid w:val="00B60AEB"/>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Hypertextovodkaz">
    <w:name w:val="Hyperlink"/>
    <w:uiPriority w:val="99"/>
    <w:unhideWhenUsed/>
    <w:rsid w:val="00B60AEB"/>
    <w:rPr>
      <w:color w:val="0000FF"/>
      <w:u w:val="single"/>
    </w:rPr>
  </w:style>
  <w:style w:type="character" w:customStyle="1" w:styleId="Nadpis1Char">
    <w:name w:val="Nadpis 1 Char"/>
    <w:link w:val="Nadpis1"/>
    <w:uiPriority w:val="9"/>
    <w:rsid w:val="00486763"/>
    <w:rPr>
      <w:rFonts w:ascii="Cambria" w:eastAsia="Times New Roman" w:hAnsi="Cambria"/>
      <w:b/>
      <w:bCs/>
      <w:kern w:val="32"/>
      <w:sz w:val="32"/>
      <w:szCs w:val="32"/>
      <w:lang w:eastAsia="en-US"/>
    </w:rPr>
  </w:style>
  <w:style w:type="character" w:styleId="Odkaznakoment">
    <w:name w:val="annotation reference"/>
    <w:uiPriority w:val="99"/>
    <w:semiHidden/>
    <w:unhideWhenUsed/>
    <w:rsid w:val="00F86184"/>
    <w:rPr>
      <w:sz w:val="16"/>
      <w:szCs w:val="16"/>
    </w:rPr>
  </w:style>
  <w:style w:type="paragraph" w:styleId="Textkomente">
    <w:name w:val="annotation text"/>
    <w:basedOn w:val="Normln"/>
    <w:link w:val="TextkomenteChar"/>
    <w:uiPriority w:val="99"/>
    <w:semiHidden/>
    <w:unhideWhenUsed/>
    <w:rsid w:val="00F86184"/>
    <w:rPr>
      <w:sz w:val="20"/>
      <w:szCs w:val="20"/>
    </w:rPr>
  </w:style>
  <w:style w:type="character" w:customStyle="1" w:styleId="TextkomenteChar">
    <w:name w:val="Text komentáře Char"/>
    <w:link w:val="Textkomente"/>
    <w:uiPriority w:val="99"/>
    <w:semiHidden/>
    <w:rsid w:val="00F86184"/>
    <w:rPr>
      <w:lang w:eastAsia="en-US"/>
    </w:rPr>
  </w:style>
  <w:style w:type="paragraph" w:styleId="Pedmtkomente">
    <w:name w:val="annotation subject"/>
    <w:basedOn w:val="Textkomente"/>
    <w:next w:val="Textkomente"/>
    <w:link w:val="PedmtkomenteChar"/>
    <w:uiPriority w:val="99"/>
    <w:semiHidden/>
    <w:unhideWhenUsed/>
    <w:rsid w:val="00F86184"/>
    <w:rPr>
      <w:b/>
      <w:bCs/>
    </w:rPr>
  </w:style>
  <w:style w:type="character" w:customStyle="1" w:styleId="PedmtkomenteChar">
    <w:name w:val="Předmět komentáře Char"/>
    <w:link w:val="Pedmtkomente"/>
    <w:uiPriority w:val="99"/>
    <w:semiHidden/>
    <w:rsid w:val="00F86184"/>
    <w:rPr>
      <w:b/>
      <w:bCs/>
      <w:lang w:eastAsia="en-US"/>
    </w:rPr>
  </w:style>
  <w:style w:type="paragraph" w:styleId="Normlnweb">
    <w:name w:val="Normal (Web)"/>
    <w:basedOn w:val="Normln"/>
    <w:uiPriority w:val="99"/>
    <w:unhideWhenUsed/>
    <w:rsid w:val="006D15D9"/>
    <w:pPr>
      <w:spacing w:before="100" w:beforeAutospacing="1" w:after="100" w:afterAutospacing="1" w:line="240" w:lineRule="auto"/>
    </w:pPr>
    <w:rPr>
      <w:rFonts w:ascii="Times New Roman" w:eastAsia="Times New Roman" w:hAnsi="Times New Roman"/>
      <w:sz w:val="24"/>
      <w:szCs w:val="24"/>
      <w:lang w:eastAsia="sk-SK"/>
    </w:rPr>
  </w:style>
  <w:style w:type="character" w:styleId="Sledovanodkaz">
    <w:name w:val="FollowedHyperlink"/>
    <w:uiPriority w:val="99"/>
    <w:semiHidden/>
    <w:unhideWhenUsed/>
    <w:rsid w:val="004623EC"/>
    <w:rPr>
      <w:color w:val="800080"/>
      <w:u w:val="single"/>
    </w:rPr>
  </w:style>
  <w:style w:type="paragraph" w:styleId="Bezmezer">
    <w:name w:val="No Spacing"/>
    <w:uiPriority w:val="1"/>
    <w:qFormat/>
    <w:rsid w:val="00A65C2C"/>
    <w:rPr>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938">
      <w:bodyDiv w:val="1"/>
      <w:marLeft w:val="0"/>
      <w:marRight w:val="0"/>
      <w:marTop w:val="0"/>
      <w:marBottom w:val="0"/>
      <w:divBdr>
        <w:top w:val="none" w:sz="0" w:space="0" w:color="auto"/>
        <w:left w:val="none" w:sz="0" w:space="0" w:color="auto"/>
        <w:bottom w:val="none" w:sz="0" w:space="0" w:color="auto"/>
        <w:right w:val="none" w:sz="0" w:space="0" w:color="auto"/>
      </w:divBdr>
    </w:div>
    <w:div w:id="128089447">
      <w:bodyDiv w:val="1"/>
      <w:marLeft w:val="0"/>
      <w:marRight w:val="0"/>
      <w:marTop w:val="0"/>
      <w:marBottom w:val="0"/>
      <w:divBdr>
        <w:top w:val="none" w:sz="0" w:space="0" w:color="auto"/>
        <w:left w:val="none" w:sz="0" w:space="0" w:color="auto"/>
        <w:bottom w:val="none" w:sz="0" w:space="0" w:color="auto"/>
        <w:right w:val="none" w:sz="0" w:space="0" w:color="auto"/>
      </w:divBdr>
    </w:div>
    <w:div w:id="237179857">
      <w:bodyDiv w:val="1"/>
      <w:marLeft w:val="0"/>
      <w:marRight w:val="0"/>
      <w:marTop w:val="0"/>
      <w:marBottom w:val="0"/>
      <w:divBdr>
        <w:top w:val="none" w:sz="0" w:space="0" w:color="auto"/>
        <w:left w:val="none" w:sz="0" w:space="0" w:color="auto"/>
        <w:bottom w:val="none" w:sz="0" w:space="0" w:color="auto"/>
        <w:right w:val="none" w:sz="0" w:space="0" w:color="auto"/>
      </w:divBdr>
    </w:div>
    <w:div w:id="261652224">
      <w:bodyDiv w:val="1"/>
      <w:marLeft w:val="0"/>
      <w:marRight w:val="0"/>
      <w:marTop w:val="0"/>
      <w:marBottom w:val="0"/>
      <w:divBdr>
        <w:top w:val="none" w:sz="0" w:space="0" w:color="auto"/>
        <w:left w:val="none" w:sz="0" w:space="0" w:color="auto"/>
        <w:bottom w:val="none" w:sz="0" w:space="0" w:color="auto"/>
        <w:right w:val="none" w:sz="0" w:space="0" w:color="auto"/>
      </w:divBdr>
    </w:div>
    <w:div w:id="325980922">
      <w:bodyDiv w:val="1"/>
      <w:marLeft w:val="0"/>
      <w:marRight w:val="0"/>
      <w:marTop w:val="0"/>
      <w:marBottom w:val="0"/>
      <w:divBdr>
        <w:top w:val="none" w:sz="0" w:space="0" w:color="auto"/>
        <w:left w:val="none" w:sz="0" w:space="0" w:color="auto"/>
        <w:bottom w:val="none" w:sz="0" w:space="0" w:color="auto"/>
        <w:right w:val="none" w:sz="0" w:space="0" w:color="auto"/>
      </w:divBdr>
    </w:div>
    <w:div w:id="353657240">
      <w:bodyDiv w:val="1"/>
      <w:marLeft w:val="0"/>
      <w:marRight w:val="0"/>
      <w:marTop w:val="0"/>
      <w:marBottom w:val="0"/>
      <w:divBdr>
        <w:top w:val="none" w:sz="0" w:space="0" w:color="auto"/>
        <w:left w:val="none" w:sz="0" w:space="0" w:color="auto"/>
        <w:bottom w:val="none" w:sz="0" w:space="0" w:color="auto"/>
        <w:right w:val="none" w:sz="0" w:space="0" w:color="auto"/>
      </w:divBdr>
    </w:div>
    <w:div w:id="580145509">
      <w:bodyDiv w:val="1"/>
      <w:marLeft w:val="0"/>
      <w:marRight w:val="0"/>
      <w:marTop w:val="0"/>
      <w:marBottom w:val="0"/>
      <w:divBdr>
        <w:top w:val="none" w:sz="0" w:space="0" w:color="auto"/>
        <w:left w:val="none" w:sz="0" w:space="0" w:color="auto"/>
        <w:bottom w:val="none" w:sz="0" w:space="0" w:color="auto"/>
        <w:right w:val="none" w:sz="0" w:space="0" w:color="auto"/>
      </w:divBdr>
    </w:div>
    <w:div w:id="614097173">
      <w:bodyDiv w:val="1"/>
      <w:marLeft w:val="0"/>
      <w:marRight w:val="0"/>
      <w:marTop w:val="0"/>
      <w:marBottom w:val="0"/>
      <w:divBdr>
        <w:top w:val="none" w:sz="0" w:space="0" w:color="auto"/>
        <w:left w:val="none" w:sz="0" w:space="0" w:color="auto"/>
        <w:bottom w:val="none" w:sz="0" w:space="0" w:color="auto"/>
        <w:right w:val="none" w:sz="0" w:space="0" w:color="auto"/>
      </w:divBdr>
    </w:div>
    <w:div w:id="668168589">
      <w:bodyDiv w:val="1"/>
      <w:marLeft w:val="0"/>
      <w:marRight w:val="0"/>
      <w:marTop w:val="0"/>
      <w:marBottom w:val="0"/>
      <w:divBdr>
        <w:top w:val="none" w:sz="0" w:space="0" w:color="auto"/>
        <w:left w:val="none" w:sz="0" w:space="0" w:color="auto"/>
        <w:bottom w:val="none" w:sz="0" w:space="0" w:color="auto"/>
        <w:right w:val="none" w:sz="0" w:space="0" w:color="auto"/>
      </w:divBdr>
    </w:div>
    <w:div w:id="783694005">
      <w:bodyDiv w:val="1"/>
      <w:marLeft w:val="0"/>
      <w:marRight w:val="0"/>
      <w:marTop w:val="0"/>
      <w:marBottom w:val="0"/>
      <w:divBdr>
        <w:top w:val="none" w:sz="0" w:space="0" w:color="auto"/>
        <w:left w:val="none" w:sz="0" w:space="0" w:color="auto"/>
        <w:bottom w:val="none" w:sz="0" w:space="0" w:color="auto"/>
        <w:right w:val="none" w:sz="0" w:space="0" w:color="auto"/>
      </w:divBdr>
    </w:div>
    <w:div w:id="790900151">
      <w:bodyDiv w:val="1"/>
      <w:marLeft w:val="0"/>
      <w:marRight w:val="0"/>
      <w:marTop w:val="0"/>
      <w:marBottom w:val="0"/>
      <w:divBdr>
        <w:top w:val="none" w:sz="0" w:space="0" w:color="auto"/>
        <w:left w:val="none" w:sz="0" w:space="0" w:color="auto"/>
        <w:bottom w:val="none" w:sz="0" w:space="0" w:color="auto"/>
        <w:right w:val="none" w:sz="0" w:space="0" w:color="auto"/>
      </w:divBdr>
    </w:div>
    <w:div w:id="806043777">
      <w:bodyDiv w:val="1"/>
      <w:marLeft w:val="0"/>
      <w:marRight w:val="0"/>
      <w:marTop w:val="0"/>
      <w:marBottom w:val="0"/>
      <w:divBdr>
        <w:top w:val="none" w:sz="0" w:space="0" w:color="auto"/>
        <w:left w:val="none" w:sz="0" w:space="0" w:color="auto"/>
        <w:bottom w:val="none" w:sz="0" w:space="0" w:color="auto"/>
        <w:right w:val="none" w:sz="0" w:space="0" w:color="auto"/>
      </w:divBdr>
    </w:div>
    <w:div w:id="926887768">
      <w:bodyDiv w:val="1"/>
      <w:marLeft w:val="0"/>
      <w:marRight w:val="0"/>
      <w:marTop w:val="0"/>
      <w:marBottom w:val="0"/>
      <w:divBdr>
        <w:top w:val="none" w:sz="0" w:space="0" w:color="auto"/>
        <w:left w:val="none" w:sz="0" w:space="0" w:color="auto"/>
        <w:bottom w:val="none" w:sz="0" w:space="0" w:color="auto"/>
        <w:right w:val="none" w:sz="0" w:space="0" w:color="auto"/>
      </w:divBdr>
    </w:div>
    <w:div w:id="968055221">
      <w:bodyDiv w:val="1"/>
      <w:marLeft w:val="0"/>
      <w:marRight w:val="0"/>
      <w:marTop w:val="0"/>
      <w:marBottom w:val="0"/>
      <w:divBdr>
        <w:top w:val="none" w:sz="0" w:space="0" w:color="auto"/>
        <w:left w:val="none" w:sz="0" w:space="0" w:color="auto"/>
        <w:bottom w:val="none" w:sz="0" w:space="0" w:color="auto"/>
        <w:right w:val="none" w:sz="0" w:space="0" w:color="auto"/>
      </w:divBdr>
    </w:div>
    <w:div w:id="1145507971">
      <w:bodyDiv w:val="1"/>
      <w:marLeft w:val="0"/>
      <w:marRight w:val="0"/>
      <w:marTop w:val="0"/>
      <w:marBottom w:val="0"/>
      <w:divBdr>
        <w:top w:val="none" w:sz="0" w:space="0" w:color="auto"/>
        <w:left w:val="none" w:sz="0" w:space="0" w:color="auto"/>
        <w:bottom w:val="none" w:sz="0" w:space="0" w:color="auto"/>
        <w:right w:val="none" w:sz="0" w:space="0" w:color="auto"/>
      </w:divBdr>
    </w:div>
    <w:div w:id="1384598512">
      <w:bodyDiv w:val="1"/>
      <w:marLeft w:val="0"/>
      <w:marRight w:val="0"/>
      <w:marTop w:val="0"/>
      <w:marBottom w:val="0"/>
      <w:divBdr>
        <w:top w:val="none" w:sz="0" w:space="0" w:color="auto"/>
        <w:left w:val="none" w:sz="0" w:space="0" w:color="auto"/>
        <w:bottom w:val="none" w:sz="0" w:space="0" w:color="auto"/>
        <w:right w:val="none" w:sz="0" w:space="0" w:color="auto"/>
      </w:divBdr>
    </w:div>
    <w:div w:id="1444308075">
      <w:bodyDiv w:val="1"/>
      <w:marLeft w:val="0"/>
      <w:marRight w:val="0"/>
      <w:marTop w:val="0"/>
      <w:marBottom w:val="0"/>
      <w:divBdr>
        <w:top w:val="none" w:sz="0" w:space="0" w:color="auto"/>
        <w:left w:val="none" w:sz="0" w:space="0" w:color="auto"/>
        <w:bottom w:val="none" w:sz="0" w:space="0" w:color="auto"/>
        <w:right w:val="none" w:sz="0" w:space="0" w:color="auto"/>
      </w:divBdr>
    </w:div>
    <w:div w:id="1467969138">
      <w:bodyDiv w:val="1"/>
      <w:marLeft w:val="0"/>
      <w:marRight w:val="0"/>
      <w:marTop w:val="0"/>
      <w:marBottom w:val="0"/>
      <w:divBdr>
        <w:top w:val="none" w:sz="0" w:space="0" w:color="auto"/>
        <w:left w:val="none" w:sz="0" w:space="0" w:color="auto"/>
        <w:bottom w:val="none" w:sz="0" w:space="0" w:color="auto"/>
        <w:right w:val="none" w:sz="0" w:space="0" w:color="auto"/>
      </w:divBdr>
    </w:div>
    <w:div w:id="1526597197">
      <w:bodyDiv w:val="1"/>
      <w:marLeft w:val="0"/>
      <w:marRight w:val="0"/>
      <w:marTop w:val="0"/>
      <w:marBottom w:val="0"/>
      <w:divBdr>
        <w:top w:val="none" w:sz="0" w:space="0" w:color="auto"/>
        <w:left w:val="none" w:sz="0" w:space="0" w:color="auto"/>
        <w:bottom w:val="none" w:sz="0" w:space="0" w:color="auto"/>
        <w:right w:val="none" w:sz="0" w:space="0" w:color="auto"/>
      </w:divBdr>
    </w:div>
    <w:div w:id="1540163601">
      <w:bodyDiv w:val="1"/>
      <w:marLeft w:val="0"/>
      <w:marRight w:val="0"/>
      <w:marTop w:val="0"/>
      <w:marBottom w:val="0"/>
      <w:divBdr>
        <w:top w:val="none" w:sz="0" w:space="0" w:color="auto"/>
        <w:left w:val="none" w:sz="0" w:space="0" w:color="auto"/>
        <w:bottom w:val="none" w:sz="0" w:space="0" w:color="auto"/>
        <w:right w:val="none" w:sz="0" w:space="0" w:color="auto"/>
      </w:divBdr>
    </w:div>
    <w:div w:id="1549758215">
      <w:bodyDiv w:val="1"/>
      <w:marLeft w:val="0"/>
      <w:marRight w:val="0"/>
      <w:marTop w:val="0"/>
      <w:marBottom w:val="0"/>
      <w:divBdr>
        <w:top w:val="none" w:sz="0" w:space="0" w:color="auto"/>
        <w:left w:val="none" w:sz="0" w:space="0" w:color="auto"/>
        <w:bottom w:val="none" w:sz="0" w:space="0" w:color="auto"/>
        <w:right w:val="none" w:sz="0" w:space="0" w:color="auto"/>
      </w:divBdr>
    </w:div>
    <w:div w:id="1560167767">
      <w:bodyDiv w:val="1"/>
      <w:marLeft w:val="0"/>
      <w:marRight w:val="0"/>
      <w:marTop w:val="0"/>
      <w:marBottom w:val="0"/>
      <w:divBdr>
        <w:top w:val="none" w:sz="0" w:space="0" w:color="auto"/>
        <w:left w:val="none" w:sz="0" w:space="0" w:color="auto"/>
        <w:bottom w:val="none" w:sz="0" w:space="0" w:color="auto"/>
        <w:right w:val="none" w:sz="0" w:space="0" w:color="auto"/>
      </w:divBdr>
    </w:div>
    <w:div w:id="1646275844">
      <w:bodyDiv w:val="1"/>
      <w:marLeft w:val="0"/>
      <w:marRight w:val="0"/>
      <w:marTop w:val="0"/>
      <w:marBottom w:val="0"/>
      <w:divBdr>
        <w:top w:val="none" w:sz="0" w:space="0" w:color="auto"/>
        <w:left w:val="none" w:sz="0" w:space="0" w:color="auto"/>
        <w:bottom w:val="none" w:sz="0" w:space="0" w:color="auto"/>
        <w:right w:val="none" w:sz="0" w:space="0" w:color="auto"/>
      </w:divBdr>
    </w:div>
    <w:div w:id="1666784789">
      <w:bodyDiv w:val="1"/>
      <w:marLeft w:val="0"/>
      <w:marRight w:val="0"/>
      <w:marTop w:val="0"/>
      <w:marBottom w:val="0"/>
      <w:divBdr>
        <w:top w:val="none" w:sz="0" w:space="0" w:color="auto"/>
        <w:left w:val="none" w:sz="0" w:space="0" w:color="auto"/>
        <w:bottom w:val="none" w:sz="0" w:space="0" w:color="auto"/>
        <w:right w:val="none" w:sz="0" w:space="0" w:color="auto"/>
      </w:divBdr>
    </w:div>
    <w:div w:id="1751736533">
      <w:bodyDiv w:val="1"/>
      <w:marLeft w:val="0"/>
      <w:marRight w:val="0"/>
      <w:marTop w:val="0"/>
      <w:marBottom w:val="0"/>
      <w:divBdr>
        <w:top w:val="none" w:sz="0" w:space="0" w:color="auto"/>
        <w:left w:val="none" w:sz="0" w:space="0" w:color="auto"/>
        <w:bottom w:val="none" w:sz="0" w:space="0" w:color="auto"/>
        <w:right w:val="none" w:sz="0" w:space="0" w:color="auto"/>
      </w:divBdr>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
    <w:div w:id="1964186276">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2094471836">
      <w:bodyDiv w:val="1"/>
      <w:marLeft w:val="0"/>
      <w:marRight w:val="0"/>
      <w:marTop w:val="0"/>
      <w:marBottom w:val="0"/>
      <w:divBdr>
        <w:top w:val="none" w:sz="0" w:space="0" w:color="auto"/>
        <w:left w:val="none" w:sz="0" w:space="0" w:color="auto"/>
        <w:bottom w:val="none" w:sz="0" w:space="0" w:color="auto"/>
        <w:right w:val="none" w:sz="0" w:space="0" w:color="auto"/>
      </w:divBdr>
    </w:div>
    <w:div w:id="21019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rofesia.sk" TargetMode="External"/><Relationship Id="rId13" Type="http://schemas.openxmlformats.org/officeDocument/2006/relationships/hyperlink" Target="mailto:marketa.cinkova@aspen.p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Ci&#328;kov&#225;%20Mark&#233;ta\AppData\Local\Microsoft\Windows\INetCache\Content.Outlook\AppData\Local\Temp\www.profesia.cz" TargetMode="External"/><Relationship Id="rId12" Type="http://schemas.openxmlformats.org/officeDocument/2006/relationships/hyperlink" Target="mailto:media@profesia.s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profesia.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Ci&#328;kov&#225;%20Mark&#233;ta\AppData\Local\Microsoft\Windows\INetCache\Content.Outlook\AppData\Local\Temp\www.profesia.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edia@profesia.s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4774</Characters>
  <Application>Microsoft Office Word</Application>
  <DocSecurity>0</DocSecurity>
  <Lines>39</Lines>
  <Paragraphs>11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Profesia, spol. s r.o.</Company>
  <LinksUpToDate>false</LinksUpToDate>
  <CharactersWithSpaces>5571</CharactersWithSpaces>
  <SharedDoc>false</SharedDoc>
  <HLinks>
    <vt:vector size="30" baseType="variant">
      <vt:variant>
        <vt:i4>5570607</vt:i4>
      </vt:variant>
      <vt:variant>
        <vt:i4>3</vt:i4>
      </vt:variant>
      <vt:variant>
        <vt:i4>0</vt:i4>
      </vt:variant>
      <vt:variant>
        <vt:i4>5</vt:i4>
      </vt:variant>
      <vt:variant>
        <vt:lpwstr>mailto:petr.jarkovsky@aspen.pr</vt:lpwstr>
      </vt:variant>
      <vt:variant>
        <vt:lpwstr/>
      </vt:variant>
      <vt:variant>
        <vt:i4>7667734</vt:i4>
      </vt:variant>
      <vt:variant>
        <vt:i4>0</vt:i4>
      </vt:variant>
      <vt:variant>
        <vt:i4>0</vt:i4>
      </vt:variant>
      <vt:variant>
        <vt:i4>5</vt:i4>
      </vt:variant>
      <vt:variant>
        <vt:lpwstr>mailto:marketa.cinkova@aspen.pr</vt:lpwstr>
      </vt:variant>
      <vt:variant>
        <vt:lpwstr/>
      </vt:variant>
      <vt:variant>
        <vt:i4>6029427</vt:i4>
      </vt:variant>
      <vt:variant>
        <vt:i4>6</vt:i4>
      </vt:variant>
      <vt:variant>
        <vt:i4>0</vt:i4>
      </vt:variant>
      <vt:variant>
        <vt:i4>5</vt:i4>
      </vt:variant>
      <vt:variant>
        <vt:lpwstr>mailto:media@profesia.sk</vt:lpwstr>
      </vt:variant>
      <vt:variant>
        <vt:lpwstr/>
      </vt:variant>
      <vt:variant>
        <vt:i4>6029427</vt:i4>
      </vt:variant>
      <vt:variant>
        <vt:i4>3</vt:i4>
      </vt:variant>
      <vt:variant>
        <vt:i4>0</vt:i4>
      </vt:variant>
      <vt:variant>
        <vt:i4>5</vt:i4>
      </vt:variant>
      <vt:variant>
        <vt:lpwstr>mailto:media@profesia.sk</vt:lpwstr>
      </vt:variant>
      <vt:variant>
        <vt:lpwstr/>
      </vt:variant>
      <vt:variant>
        <vt:i4>17236086</vt:i4>
      </vt:variant>
      <vt:variant>
        <vt:i4>0</vt:i4>
      </vt:variant>
      <vt:variant>
        <vt:i4>0</vt:i4>
      </vt:variant>
      <vt:variant>
        <vt:i4>5</vt:i4>
      </vt:variant>
      <vt:variant>
        <vt:lpwstr>C:\Users\Ciňková Markéta\AppData\Local\Microsoft\Windows\INetCache\Content.Outlook\AppData\Local\Temp\www.profesia.cz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Ciňková Markéta</dc:creator>
  <cp:keywords>Tlačová správa</cp:keywords>
  <cp:lastModifiedBy>Šárka</cp:lastModifiedBy>
  <cp:revision>2</cp:revision>
  <cp:lastPrinted>2021-02-19T10:45:00Z</cp:lastPrinted>
  <dcterms:created xsi:type="dcterms:W3CDTF">2021-02-25T15:26:00Z</dcterms:created>
  <dcterms:modified xsi:type="dcterms:W3CDTF">2021-02-25T15:26:00Z</dcterms:modified>
</cp:coreProperties>
</file>