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B81B" w14:textId="77777777" w:rsidR="004C7BDF" w:rsidRPr="00CF11F9" w:rsidRDefault="004C7BDF" w:rsidP="00713EFE">
      <w:pPr>
        <w:pStyle w:val="Zkladntext"/>
        <w:spacing w:after="192"/>
        <w:jc w:val="left"/>
        <w:rPr>
          <w:sz w:val="28"/>
          <w:szCs w:val="28"/>
          <w:lang w:val="cs-CZ"/>
        </w:rPr>
      </w:pPr>
    </w:p>
    <w:p w14:paraId="07E4C90A" w14:textId="2E9F83C5" w:rsidR="002132CC" w:rsidRPr="00CF11F9" w:rsidRDefault="002132CC" w:rsidP="00713EFE">
      <w:pPr>
        <w:pStyle w:val="Zkladntext"/>
        <w:spacing w:after="192"/>
        <w:jc w:val="left"/>
        <w:rPr>
          <w:sz w:val="28"/>
          <w:szCs w:val="28"/>
          <w:lang w:val="cs-CZ"/>
        </w:rPr>
      </w:pPr>
      <w:r w:rsidRPr="00CF11F9">
        <w:rPr>
          <w:sz w:val="28"/>
          <w:szCs w:val="28"/>
          <w:lang w:val="cs-CZ"/>
        </w:rPr>
        <w:t>TISKOVÁ ZPRÁVA</w:t>
      </w:r>
      <w:r w:rsidRPr="00CF11F9">
        <w:rPr>
          <w:sz w:val="28"/>
          <w:szCs w:val="28"/>
          <w:lang w:val="cs-CZ"/>
        </w:rPr>
        <w:tab/>
      </w:r>
      <w:r w:rsidRPr="00CF11F9">
        <w:rPr>
          <w:sz w:val="28"/>
          <w:szCs w:val="28"/>
          <w:lang w:val="cs-CZ"/>
        </w:rPr>
        <w:tab/>
      </w:r>
      <w:r w:rsidRPr="00CF11F9">
        <w:rPr>
          <w:sz w:val="28"/>
          <w:szCs w:val="28"/>
          <w:lang w:val="cs-CZ"/>
        </w:rPr>
        <w:tab/>
      </w:r>
      <w:r w:rsidRPr="00CF11F9">
        <w:rPr>
          <w:sz w:val="28"/>
          <w:szCs w:val="28"/>
          <w:lang w:val="cs-CZ"/>
        </w:rPr>
        <w:tab/>
      </w:r>
      <w:r w:rsidRPr="00CF11F9">
        <w:rPr>
          <w:sz w:val="28"/>
          <w:szCs w:val="28"/>
          <w:lang w:val="cs-CZ"/>
        </w:rPr>
        <w:tab/>
      </w:r>
      <w:r w:rsidRPr="00CF11F9">
        <w:rPr>
          <w:sz w:val="28"/>
          <w:szCs w:val="28"/>
          <w:lang w:val="cs-CZ"/>
        </w:rPr>
        <w:tab/>
      </w:r>
      <w:r w:rsidRPr="00CF11F9">
        <w:rPr>
          <w:sz w:val="28"/>
          <w:szCs w:val="28"/>
          <w:lang w:val="cs-CZ"/>
        </w:rPr>
        <w:tab/>
      </w:r>
      <w:r w:rsidR="00CC23F0" w:rsidRPr="00CF11F9">
        <w:rPr>
          <w:sz w:val="28"/>
          <w:szCs w:val="28"/>
          <w:lang w:val="cs-CZ"/>
        </w:rPr>
        <w:t>1</w:t>
      </w:r>
      <w:r w:rsidR="00FF74BB" w:rsidRPr="00CF11F9">
        <w:rPr>
          <w:sz w:val="28"/>
          <w:szCs w:val="28"/>
          <w:lang w:val="cs-CZ"/>
        </w:rPr>
        <w:t>6</w:t>
      </w:r>
      <w:r w:rsidR="0098607C" w:rsidRPr="00CF11F9">
        <w:rPr>
          <w:sz w:val="28"/>
          <w:szCs w:val="28"/>
          <w:lang w:val="cs-CZ"/>
        </w:rPr>
        <w:t xml:space="preserve">. </w:t>
      </w:r>
      <w:r w:rsidR="00EB1D27" w:rsidRPr="00CF11F9">
        <w:rPr>
          <w:sz w:val="28"/>
          <w:szCs w:val="28"/>
          <w:lang w:val="cs-CZ"/>
        </w:rPr>
        <w:t>6</w:t>
      </w:r>
      <w:r w:rsidR="0098607C" w:rsidRPr="00CF11F9">
        <w:rPr>
          <w:sz w:val="28"/>
          <w:szCs w:val="28"/>
          <w:lang w:val="cs-CZ"/>
        </w:rPr>
        <w:t>. 202</w:t>
      </w:r>
      <w:r w:rsidR="005C36C0" w:rsidRPr="00CF11F9">
        <w:rPr>
          <w:sz w:val="28"/>
          <w:szCs w:val="28"/>
          <w:lang w:val="cs-CZ"/>
        </w:rPr>
        <w:t>1</w:t>
      </w:r>
    </w:p>
    <w:p w14:paraId="6F014751" w14:textId="77777777" w:rsidR="009C3377" w:rsidRPr="00CF11F9" w:rsidRDefault="009C3377" w:rsidP="00713EFE">
      <w:pPr>
        <w:spacing w:before="280" w:after="192"/>
        <w:rPr>
          <w:b/>
          <w:bCs/>
          <w:sz w:val="24"/>
          <w:szCs w:val="24"/>
        </w:rPr>
      </w:pPr>
    </w:p>
    <w:p w14:paraId="421F5428" w14:textId="2947B18F" w:rsidR="00B72D98" w:rsidRPr="00CF11F9" w:rsidRDefault="004F5601" w:rsidP="004F5601">
      <w:pPr>
        <w:spacing w:before="280" w:after="192"/>
        <w:rPr>
          <w:b/>
          <w:bCs/>
          <w:sz w:val="24"/>
          <w:szCs w:val="24"/>
        </w:rPr>
      </w:pPr>
      <w:r w:rsidRPr="00CF11F9">
        <w:rPr>
          <w:b/>
          <w:bCs/>
          <w:sz w:val="24"/>
          <w:szCs w:val="24"/>
        </w:rPr>
        <w:t xml:space="preserve">Jak řešit změny v procesu zrychlené transformace? </w:t>
      </w:r>
      <w:r w:rsidR="001E494B" w:rsidRPr="00CF11F9">
        <w:rPr>
          <w:b/>
          <w:bCs/>
          <w:sz w:val="24"/>
          <w:szCs w:val="24"/>
        </w:rPr>
        <w:t xml:space="preserve">Na to odpovídá </w:t>
      </w:r>
      <w:r w:rsidR="00CF11F9">
        <w:rPr>
          <w:b/>
          <w:bCs/>
          <w:sz w:val="24"/>
          <w:szCs w:val="24"/>
        </w:rPr>
        <w:t xml:space="preserve">klíčová </w:t>
      </w:r>
      <w:r w:rsidR="001E494B" w:rsidRPr="00CF11F9">
        <w:rPr>
          <w:b/>
          <w:bCs/>
          <w:sz w:val="24"/>
          <w:szCs w:val="24"/>
        </w:rPr>
        <w:t>s</w:t>
      </w:r>
      <w:r w:rsidRPr="00CF11F9">
        <w:rPr>
          <w:b/>
          <w:bCs/>
          <w:sz w:val="24"/>
          <w:szCs w:val="24"/>
        </w:rPr>
        <w:t>t</w:t>
      </w:r>
      <w:r w:rsidR="00B72D98" w:rsidRPr="00CF11F9">
        <w:rPr>
          <w:b/>
          <w:bCs/>
          <w:sz w:val="24"/>
          <w:szCs w:val="24"/>
        </w:rPr>
        <w:t xml:space="preserve">udie Accenture Business Futures 2021 </w:t>
      </w:r>
    </w:p>
    <w:p w14:paraId="18634C36" w14:textId="77777777" w:rsidR="004F5601" w:rsidRPr="00CF11F9" w:rsidRDefault="004F5601" w:rsidP="00EB1D27">
      <w:pPr>
        <w:spacing w:before="280" w:after="192"/>
      </w:pPr>
    </w:p>
    <w:p w14:paraId="21A3AD2E" w14:textId="3935D48E" w:rsidR="002875E9" w:rsidRPr="00CF11F9" w:rsidRDefault="00BC3DD8" w:rsidP="00B64E24">
      <w:pPr>
        <w:spacing w:afterLines="160" w:after="384"/>
      </w:pPr>
      <w:r w:rsidRPr="00CF11F9">
        <w:t xml:space="preserve">Aktuální </w:t>
      </w:r>
      <w:r w:rsidR="00B72D98" w:rsidRPr="00CF11F9">
        <w:t xml:space="preserve">studie </w:t>
      </w:r>
      <w:r w:rsidR="00D17D86" w:rsidRPr="00CF11F9">
        <w:t>se věnuje schopnosti společnos</w:t>
      </w:r>
      <w:r w:rsidR="00F44FBC" w:rsidRPr="00CF11F9">
        <w:t>t</w:t>
      </w:r>
      <w:r w:rsidR="00D17D86" w:rsidRPr="00CF11F9">
        <w:t>í reagovat na změny trhu</w:t>
      </w:r>
      <w:r w:rsidR="00F44FBC" w:rsidRPr="00CF11F9">
        <w:t xml:space="preserve"> a</w:t>
      </w:r>
      <w:r w:rsidR="00B72D98" w:rsidRPr="00CF11F9">
        <w:t xml:space="preserve"> </w:t>
      </w:r>
      <w:r w:rsidR="000D476C" w:rsidRPr="00CF11F9">
        <w:t xml:space="preserve">ukazuje, </w:t>
      </w:r>
      <w:r w:rsidR="00B72D98" w:rsidRPr="00CF11F9">
        <w:t>že 88 %</w:t>
      </w:r>
      <w:r w:rsidR="00E07044" w:rsidRPr="00CF11F9">
        <w:t xml:space="preserve"> dotazovaných</w:t>
      </w:r>
      <w:r w:rsidR="00B72D98" w:rsidRPr="00CF11F9">
        <w:t xml:space="preserve"> společností má jasnou představu o výzvách, kterým</w:t>
      </w:r>
      <w:r w:rsidR="000B73B6" w:rsidRPr="00CF11F9">
        <w:t xml:space="preserve"> nyní</w:t>
      </w:r>
      <w:r w:rsidR="00B72D98" w:rsidRPr="00CF11F9">
        <w:t xml:space="preserve"> čelí, </w:t>
      </w:r>
      <w:r w:rsidR="000B73B6" w:rsidRPr="00CF11F9">
        <w:t>avšak</w:t>
      </w:r>
      <w:r w:rsidR="00A2499C" w:rsidRPr="00CF11F9">
        <w:t xml:space="preserve"> </w:t>
      </w:r>
      <w:r w:rsidR="00B72D98" w:rsidRPr="00CF11F9">
        <w:t xml:space="preserve">pouze 6 % z nich </w:t>
      </w:r>
      <w:r w:rsidR="00282054" w:rsidRPr="00CF11F9">
        <w:t>věří</w:t>
      </w:r>
      <w:r w:rsidR="00B72D98" w:rsidRPr="00CF11F9">
        <w:t xml:space="preserve"> </w:t>
      </w:r>
      <w:r w:rsidR="00282054" w:rsidRPr="00CF11F9">
        <w:t xml:space="preserve">své </w:t>
      </w:r>
      <w:r w:rsidR="00B72D98" w:rsidRPr="00CF11F9">
        <w:t>schopnost</w:t>
      </w:r>
      <w:r w:rsidR="00282054" w:rsidRPr="00CF11F9">
        <w:t>i</w:t>
      </w:r>
      <w:r w:rsidR="00B72D98" w:rsidRPr="00CF11F9">
        <w:t xml:space="preserve"> předvídat budoucí </w:t>
      </w:r>
      <w:r w:rsidR="001930B5" w:rsidRPr="00CF11F9">
        <w:t xml:space="preserve">vývoj </w:t>
      </w:r>
      <w:r w:rsidR="00B72D98" w:rsidRPr="00CF11F9">
        <w:t>a</w:t>
      </w:r>
      <w:r w:rsidR="002F202E" w:rsidRPr="00CF11F9">
        <w:t> </w:t>
      </w:r>
      <w:r w:rsidR="00B72D98" w:rsidRPr="00CF11F9">
        <w:t>reagovat na ně</w:t>
      </w:r>
      <w:r w:rsidR="001930B5" w:rsidRPr="00CF11F9">
        <w:t>j</w:t>
      </w:r>
      <w:r w:rsidR="00B72D98" w:rsidRPr="00CF11F9">
        <w:t xml:space="preserve">. </w:t>
      </w:r>
      <w:r w:rsidR="001D46D0" w:rsidRPr="00CF11F9">
        <w:t>Studie</w:t>
      </w:r>
      <w:r w:rsidR="002376B0" w:rsidRPr="00CF11F9">
        <w:t xml:space="preserve"> </w:t>
      </w:r>
      <w:r w:rsidR="00282054" w:rsidRPr="00CF11F9">
        <w:t>„</w:t>
      </w:r>
      <w:hyperlink r:id="rId8" w:history="1">
        <w:r w:rsidR="002376B0" w:rsidRPr="00CF11F9">
          <w:rPr>
            <w:rStyle w:val="Hypertextovodkaz"/>
          </w:rPr>
          <w:t>Business Futures 2021</w:t>
        </w:r>
      </w:hyperlink>
      <w:r w:rsidR="00282054" w:rsidRPr="00CF11F9">
        <w:t>“</w:t>
      </w:r>
      <w:r w:rsidR="00F44FBC" w:rsidRPr="00CF11F9">
        <w:t>, zveřejněná společno</w:t>
      </w:r>
      <w:r w:rsidR="00CA4C9B" w:rsidRPr="00CF11F9">
        <w:t>s</w:t>
      </w:r>
      <w:r w:rsidR="00F44FBC" w:rsidRPr="00CF11F9">
        <w:t xml:space="preserve">tí Accenture, </w:t>
      </w:r>
      <w:r w:rsidR="002376B0" w:rsidRPr="00CF11F9">
        <w:t xml:space="preserve">si </w:t>
      </w:r>
      <w:r w:rsidR="00B72D98" w:rsidRPr="00CF11F9">
        <w:t xml:space="preserve">klade za cíl pomoci </w:t>
      </w:r>
      <w:r w:rsidR="00F02150" w:rsidRPr="00CF11F9">
        <w:t xml:space="preserve">společnostem </w:t>
      </w:r>
      <w:r w:rsidR="009A1AC1" w:rsidRPr="00CF11F9">
        <w:t xml:space="preserve">sledovat signály </w:t>
      </w:r>
      <w:r w:rsidR="00B72D98" w:rsidRPr="00CF11F9">
        <w:t>změn</w:t>
      </w:r>
      <w:r w:rsidR="00D35785" w:rsidRPr="00CF11F9">
        <w:t xml:space="preserve"> a</w:t>
      </w:r>
      <w:r w:rsidR="000B73B6" w:rsidRPr="00CF11F9">
        <w:t> </w:t>
      </w:r>
      <w:r w:rsidR="00D35785" w:rsidRPr="00CF11F9">
        <w:t>identifikovat ty</w:t>
      </w:r>
      <w:r w:rsidR="00B72D98" w:rsidRPr="00CF11F9">
        <w:t xml:space="preserve">, </w:t>
      </w:r>
      <w:r w:rsidR="004073ED" w:rsidRPr="00CF11F9">
        <w:t xml:space="preserve">které </w:t>
      </w:r>
      <w:r w:rsidR="00D35785" w:rsidRPr="00CF11F9">
        <w:t xml:space="preserve">budou </w:t>
      </w:r>
      <w:r w:rsidR="00B40131" w:rsidRPr="00CF11F9">
        <w:t xml:space="preserve">formovat </w:t>
      </w:r>
      <w:r w:rsidR="00DF6275" w:rsidRPr="00CF11F9">
        <w:t>byznys</w:t>
      </w:r>
      <w:r w:rsidR="00B40131" w:rsidRPr="00CF11F9">
        <w:t xml:space="preserve"> v příštích třech letech</w:t>
      </w:r>
      <w:r w:rsidR="00D676AC" w:rsidRPr="00CF11F9">
        <w:t>.</w:t>
      </w:r>
    </w:p>
    <w:p w14:paraId="1F37935B" w14:textId="3EE0C20D" w:rsidR="00580DDA" w:rsidRPr="00CF11F9" w:rsidRDefault="007B0B5F" w:rsidP="00B64E24">
      <w:pPr>
        <w:spacing w:afterLines="160" w:after="384"/>
      </w:pPr>
      <w:r w:rsidRPr="00CF11F9">
        <w:t xml:space="preserve">„Závěry studie Business Futures </w:t>
      </w:r>
      <w:r w:rsidR="00B02CCE" w:rsidRPr="00CF11F9">
        <w:t>pomohou</w:t>
      </w:r>
      <w:r w:rsidRPr="00CF11F9">
        <w:t xml:space="preserve"> firmám </w:t>
      </w:r>
      <w:r w:rsidR="000318EB" w:rsidRPr="00CF11F9">
        <w:t xml:space="preserve">dynamicky </w:t>
      </w:r>
      <w:r w:rsidRPr="00CF11F9">
        <w:t>utvářet jejich strategie</w:t>
      </w:r>
      <w:r w:rsidR="001930B5" w:rsidRPr="00CF11F9">
        <w:t xml:space="preserve"> a řešit </w:t>
      </w:r>
      <w:r w:rsidR="0058500D" w:rsidRPr="00CF11F9">
        <w:t xml:space="preserve">sensitivně </w:t>
      </w:r>
      <w:r w:rsidR="001930B5" w:rsidRPr="00CF11F9">
        <w:t>procesní změny</w:t>
      </w:r>
      <w:r w:rsidR="0047245F" w:rsidRPr="00CF11F9">
        <w:t xml:space="preserve"> v závislosti </w:t>
      </w:r>
      <w:r w:rsidR="00C37173" w:rsidRPr="00CF11F9">
        <w:t>na aktuálním vývoji obchodního prostředí</w:t>
      </w:r>
      <w:r w:rsidR="00CF11F9">
        <w:t>,</w:t>
      </w:r>
      <w:r w:rsidRPr="00CF11F9">
        <w:t xml:space="preserve">“ řekl </w:t>
      </w:r>
      <w:r w:rsidR="0058500D" w:rsidRPr="00CF11F9">
        <w:t>Jaroslav Blažek</w:t>
      </w:r>
      <w:r w:rsidR="00A907FC" w:rsidRPr="00CF11F9">
        <w:t>,</w:t>
      </w:r>
      <w:r w:rsidR="006F16CA" w:rsidRPr="00CF11F9">
        <w:t xml:space="preserve"> regionální</w:t>
      </w:r>
      <w:r w:rsidR="0058500D" w:rsidRPr="00CF11F9">
        <w:t xml:space="preserve"> </w:t>
      </w:r>
      <w:r w:rsidR="00367CAF" w:rsidRPr="00CF11F9">
        <w:t>vedoucí skupin</w:t>
      </w:r>
      <w:r w:rsidR="006F16CA" w:rsidRPr="00CF11F9">
        <w:t>y</w:t>
      </w:r>
      <w:r w:rsidR="00367CAF" w:rsidRPr="00CF11F9">
        <w:t xml:space="preserve"> </w:t>
      </w:r>
      <w:r w:rsidRPr="00CF11F9">
        <w:t xml:space="preserve">Accenture </w:t>
      </w:r>
      <w:r w:rsidR="00367CAF" w:rsidRPr="00CF11F9">
        <w:t xml:space="preserve">Technology </w:t>
      </w:r>
      <w:r w:rsidRPr="00CF11F9">
        <w:t xml:space="preserve">Strategy </w:t>
      </w:r>
      <w:r w:rsidR="00512868" w:rsidRPr="00CF11F9">
        <w:t>&amp;</w:t>
      </w:r>
      <w:r w:rsidR="00367CAF" w:rsidRPr="00CF11F9">
        <w:t xml:space="preserve"> Advisory</w:t>
      </w:r>
      <w:r w:rsidR="006F16CA" w:rsidRPr="00CF11F9">
        <w:t>.</w:t>
      </w:r>
      <w:r w:rsidR="00367CAF" w:rsidRPr="00CF11F9">
        <w:t xml:space="preserve"> </w:t>
      </w:r>
    </w:p>
    <w:p w14:paraId="55998AE0" w14:textId="5B742779" w:rsidR="007B0B5F" w:rsidRPr="00CF11F9" w:rsidRDefault="007B3B1B" w:rsidP="00D84800">
      <w:pPr>
        <w:spacing w:afterLines="160" w:after="384"/>
      </w:pPr>
      <w:r w:rsidRPr="00CF11F9">
        <w:t>K</w:t>
      </w:r>
      <w:r w:rsidR="007B0B5F" w:rsidRPr="00CF11F9">
        <w:t>riz</w:t>
      </w:r>
      <w:r w:rsidRPr="00CF11F9">
        <w:t>e</w:t>
      </w:r>
      <w:r w:rsidR="007B0B5F" w:rsidRPr="00CF11F9">
        <w:t xml:space="preserve"> </w:t>
      </w:r>
      <w:r w:rsidRPr="00CF11F9">
        <w:t>odhalila</w:t>
      </w:r>
      <w:r w:rsidR="007B0B5F" w:rsidRPr="00CF11F9">
        <w:t>, že i za</w:t>
      </w:r>
      <w:r w:rsidR="00FE1668" w:rsidRPr="00CF11F9">
        <w:t>vedené</w:t>
      </w:r>
      <w:r w:rsidR="007B0B5F" w:rsidRPr="00CF11F9">
        <w:t xml:space="preserve"> procesy, které bylo historicky těžké měnit</w:t>
      </w:r>
      <w:r w:rsidR="002106D2" w:rsidRPr="00CF11F9">
        <w:t>,</w:t>
      </w:r>
      <w:r w:rsidR="007B0B5F" w:rsidRPr="00CF11F9">
        <w:t xml:space="preserve"> nebo</w:t>
      </w:r>
      <w:r w:rsidR="000B73B6" w:rsidRPr="00CF11F9">
        <w:t xml:space="preserve"> je šlo</w:t>
      </w:r>
      <w:r w:rsidR="007B0B5F" w:rsidRPr="00CF11F9">
        <w:t xml:space="preserve"> jen pomalu </w:t>
      </w:r>
      <w:r w:rsidR="001930B5" w:rsidRPr="00CF11F9">
        <w:t>m</w:t>
      </w:r>
      <w:r w:rsidR="007B0B5F" w:rsidRPr="00CF11F9">
        <w:t>odernizovat, mohou být pře</w:t>
      </w:r>
      <w:r w:rsidR="003E601D" w:rsidRPr="00CF11F9">
        <w:t>měněny a zefektivněny</w:t>
      </w:r>
      <w:r w:rsidR="000240A8" w:rsidRPr="00CF11F9">
        <w:t xml:space="preserve">. </w:t>
      </w:r>
      <w:r w:rsidR="00727F0C" w:rsidRPr="00CF11F9">
        <w:t>Reakce společností se zrychlila</w:t>
      </w:r>
      <w:r w:rsidR="001364C0" w:rsidRPr="00CF11F9">
        <w:t>, procesní a</w:t>
      </w:r>
      <w:r w:rsidR="000B73B6" w:rsidRPr="00CF11F9">
        <w:t> </w:t>
      </w:r>
      <w:r w:rsidR="001364C0" w:rsidRPr="00CF11F9">
        <w:t xml:space="preserve">organizační změny jsou implementovány </w:t>
      </w:r>
      <w:r w:rsidR="00CB6942" w:rsidRPr="00CF11F9">
        <w:t>s frekvencí a rychlostí</w:t>
      </w:r>
      <w:r w:rsidR="007B0B5F" w:rsidRPr="00CF11F9">
        <w:t xml:space="preserve">, </w:t>
      </w:r>
      <w:r w:rsidR="00CB6942" w:rsidRPr="00CF11F9">
        <w:t xml:space="preserve">kterou </w:t>
      </w:r>
      <w:r w:rsidR="007B0B5F" w:rsidRPr="00CF11F9">
        <w:t xml:space="preserve">si dříve </w:t>
      </w:r>
      <w:r w:rsidR="002376B0" w:rsidRPr="00CF11F9">
        <w:t>šlo jen těžko představit</w:t>
      </w:r>
      <w:r w:rsidR="001E494B" w:rsidRPr="00CF11F9">
        <w:t>.</w:t>
      </w:r>
      <w:r w:rsidR="007B0B5F" w:rsidRPr="00CF11F9">
        <w:t xml:space="preserve"> </w:t>
      </w:r>
    </w:p>
    <w:p w14:paraId="662834A6" w14:textId="1688776C" w:rsidR="00D84800" w:rsidRPr="00CF11F9" w:rsidRDefault="002376B0" w:rsidP="00B64E24">
      <w:pPr>
        <w:spacing w:afterLines="160" w:after="384"/>
        <w:rPr>
          <w:b/>
          <w:bCs/>
        </w:rPr>
      </w:pPr>
      <w:r w:rsidRPr="00CF11F9">
        <w:rPr>
          <w:b/>
          <w:bCs/>
        </w:rPr>
        <w:t>6 nejvýrazněj</w:t>
      </w:r>
      <w:r w:rsidR="00CF11F9" w:rsidRPr="00CF11F9">
        <w:rPr>
          <w:b/>
          <w:bCs/>
        </w:rPr>
        <w:t>š</w:t>
      </w:r>
      <w:r w:rsidRPr="00CF11F9">
        <w:rPr>
          <w:b/>
          <w:bCs/>
        </w:rPr>
        <w:t xml:space="preserve">ích signálů změn </w:t>
      </w:r>
      <w:r w:rsidR="0074386F" w:rsidRPr="00CF11F9">
        <w:rPr>
          <w:b/>
          <w:bCs/>
        </w:rPr>
        <w:t>obchodního prostředí</w:t>
      </w:r>
    </w:p>
    <w:p w14:paraId="05E66DD8" w14:textId="2C2103A2" w:rsidR="002F202E" w:rsidRPr="00CF11F9" w:rsidRDefault="002F202E" w:rsidP="002F202E">
      <w:pPr>
        <w:spacing w:afterLines="160" w:after="384"/>
      </w:pPr>
      <w:r w:rsidRPr="00CF11F9">
        <w:t xml:space="preserve">Společnost Accenture ve spolupráci s externími poradci, </w:t>
      </w:r>
      <w:r w:rsidR="00DD6D7F" w:rsidRPr="00CF11F9">
        <w:t xml:space="preserve">a také </w:t>
      </w:r>
      <w:r w:rsidRPr="00CF11F9">
        <w:t>akademickými a výzkumnými pracovníky</w:t>
      </w:r>
      <w:r w:rsidR="00DD6D7F" w:rsidRPr="00CF11F9">
        <w:t>,</w:t>
      </w:r>
      <w:r w:rsidRPr="00CF11F9">
        <w:t xml:space="preserve"> vytvořila seznam 400 crowdsourcingových trendů, </w:t>
      </w:r>
      <w:r w:rsidR="00412340" w:rsidRPr="00CF11F9">
        <w:t xml:space="preserve">na </w:t>
      </w:r>
      <w:r w:rsidR="000B73B6" w:rsidRPr="00CF11F9">
        <w:t xml:space="preserve">jehož </w:t>
      </w:r>
      <w:r w:rsidR="00412340" w:rsidRPr="00CF11F9">
        <w:t>základě</w:t>
      </w:r>
      <w:r w:rsidR="0092015A" w:rsidRPr="00CF11F9">
        <w:t xml:space="preserve"> </w:t>
      </w:r>
      <w:r w:rsidR="00AB466F" w:rsidRPr="00CF11F9">
        <w:t>bylo</w:t>
      </w:r>
      <w:r w:rsidRPr="00CF11F9">
        <w:t xml:space="preserve"> identifik</w:t>
      </w:r>
      <w:r w:rsidR="00CF11F9">
        <w:t>ov</w:t>
      </w:r>
      <w:r w:rsidR="0070217F" w:rsidRPr="00CF11F9">
        <w:t>áno</w:t>
      </w:r>
      <w:r w:rsidRPr="00CF11F9">
        <w:t xml:space="preserve"> 25 signálů změn v</w:t>
      </w:r>
      <w:r w:rsidR="0092015A" w:rsidRPr="00CF11F9">
        <w:t> obchodním prostředí</w:t>
      </w:r>
      <w:r w:rsidRPr="00CF11F9">
        <w:t xml:space="preserve">. </w:t>
      </w:r>
      <w:r w:rsidR="00AB466F" w:rsidRPr="00CF11F9">
        <w:t xml:space="preserve">Následně vznikl finální výběr šesti </w:t>
      </w:r>
      <w:r w:rsidR="001E5BD8" w:rsidRPr="00CF11F9">
        <w:t xml:space="preserve">klíčových </w:t>
      </w:r>
      <w:r w:rsidR="00AB466F" w:rsidRPr="00CF11F9">
        <w:t xml:space="preserve">signálů, které se ukázaly jako zásadní pro </w:t>
      </w:r>
      <w:r w:rsidR="002376B0" w:rsidRPr="00CF11F9">
        <w:t>přípravu na změny</w:t>
      </w:r>
      <w:r w:rsidR="001F7FC4" w:rsidRPr="00CF11F9">
        <w:t xml:space="preserve"> ve způsobu podnikání</w:t>
      </w:r>
      <w:r w:rsidR="001E5BD8" w:rsidRPr="00CF11F9">
        <w:t>.</w:t>
      </w:r>
    </w:p>
    <w:p w14:paraId="76ADFD1B" w14:textId="679D3B22" w:rsidR="00EE6987" w:rsidRPr="00CF11F9" w:rsidRDefault="00E36439" w:rsidP="002369F7">
      <w:pPr>
        <w:spacing w:afterLines="60" w:after="144"/>
        <w:rPr>
          <w:b/>
          <w:bCs/>
        </w:rPr>
      </w:pPr>
      <w:r w:rsidRPr="00CF11F9">
        <w:rPr>
          <w:b/>
          <w:bCs/>
        </w:rPr>
        <w:t>V</w:t>
      </w:r>
      <w:r w:rsidR="00EE6987" w:rsidRPr="00CF11F9">
        <w:rPr>
          <w:b/>
          <w:bCs/>
        </w:rPr>
        <w:t>idět změnu dříve, než se stane</w:t>
      </w:r>
    </w:p>
    <w:p w14:paraId="16186091" w14:textId="7CDEDA3A" w:rsidR="00EE6987" w:rsidRPr="00CF11F9" w:rsidRDefault="00F66033" w:rsidP="00D73AAB">
      <w:pPr>
        <w:spacing w:afterLines="160" w:after="384"/>
      </w:pPr>
      <w:r w:rsidRPr="00CF11F9">
        <w:t>F</w:t>
      </w:r>
      <w:r w:rsidR="00EE6987" w:rsidRPr="00CF11F9">
        <w:t>irmy zásadně mění pohled na</w:t>
      </w:r>
      <w:r w:rsidR="00124AA4" w:rsidRPr="00CF11F9">
        <w:t xml:space="preserve"> </w:t>
      </w:r>
      <w:r w:rsidR="00EE6987" w:rsidRPr="00CF11F9">
        <w:t>způsoby podnikání, které</w:t>
      </w:r>
      <w:r w:rsidR="00124AA4" w:rsidRPr="00CF11F9">
        <w:t xml:space="preserve"> j</w:t>
      </w:r>
      <w:r w:rsidR="00EB2238" w:rsidRPr="00CF11F9">
        <w:t xml:space="preserve">im </w:t>
      </w:r>
      <w:r w:rsidR="00EE6987" w:rsidRPr="00CF11F9">
        <w:t xml:space="preserve">přinášejí </w:t>
      </w:r>
      <w:r w:rsidR="00162742" w:rsidRPr="00CF11F9">
        <w:t xml:space="preserve">možnosti dalšího </w:t>
      </w:r>
      <w:r w:rsidR="00EE6987" w:rsidRPr="00CF11F9">
        <w:t>růst</w:t>
      </w:r>
      <w:r w:rsidR="00162742" w:rsidRPr="00CF11F9">
        <w:t>u</w:t>
      </w:r>
      <w:r w:rsidR="00C36E55" w:rsidRPr="00CF11F9">
        <w:t xml:space="preserve"> a chápou</w:t>
      </w:r>
      <w:r w:rsidR="00EE6987" w:rsidRPr="00CF11F9">
        <w:t xml:space="preserve">, že při odhadování budoucího vývoje </w:t>
      </w:r>
      <w:r w:rsidR="004E241E" w:rsidRPr="00CF11F9">
        <w:t xml:space="preserve">nestačí </w:t>
      </w:r>
      <w:r w:rsidR="00EE6987" w:rsidRPr="00CF11F9">
        <w:t xml:space="preserve">pouze historická data. </w:t>
      </w:r>
      <w:r w:rsidR="00804A87" w:rsidRPr="00CF11F9">
        <w:t>Vzrůstá využití prediktivní</w:t>
      </w:r>
      <w:r w:rsidR="00EE6987" w:rsidRPr="00CF11F9">
        <w:t xml:space="preserve"> </w:t>
      </w:r>
      <w:r w:rsidR="00804A87" w:rsidRPr="00CF11F9">
        <w:t xml:space="preserve">analytiky </w:t>
      </w:r>
      <w:r w:rsidR="00EE6987" w:rsidRPr="00CF11F9">
        <w:t xml:space="preserve">a </w:t>
      </w:r>
      <w:r w:rsidR="00804A87" w:rsidRPr="00CF11F9">
        <w:t xml:space="preserve">umělé </w:t>
      </w:r>
      <w:r w:rsidR="00E94DEA" w:rsidRPr="00CF11F9">
        <w:t xml:space="preserve">inteligence </w:t>
      </w:r>
      <w:r w:rsidR="000E7D0B" w:rsidRPr="00CF11F9">
        <w:t>k odhadu změn</w:t>
      </w:r>
      <w:r w:rsidR="00C44CBE" w:rsidRPr="00CF11F9">
        <w:t xml:space="preserve"> </w:t>
      </w:r>
      <w:r w:rsidR="000E7D0B" w:rsidRPr="00CF11F9">
        <w:t xml:space="preserve">trhů </w:t>
      </w:r>
      <w:r w:rsidR="00C44CBE" w:rsidRPr="00CF11F9">
        <w:t xml:space="preserve">a </w:t>
      </w:r>
      <w:r w:rsidR="000E7D0B" w:rsidRPr="00CF11F9">
        <w:t xml:space="preserve">zákaznických </w:t>
      </w:r>
      <w:r w:rsidR="00C44CBE" w:rsidRPr="00CF11F9">
        <w:t>preferenc</w:t>
      </w:r>
      <w:r w:rsidR="000E7D0B" w:rsidRPr="00CF11F9">
        <w:t>í</w:t>
      </w:r>
      <w:r w:rsidR="00485509" w:rsidRPr="00CF11F9">
        <w:t xml:space="preserve"> s cílem</w:t>
      </w:r>
      <w:r w:rsidR="00C44CBE" w:rsidRPr="00CF11F9">
        <w:t xml:space="preserve"> lépe cílit</w:t>
      </w:r>
      <w:r w:rsidR="00485509" w:rsidRPr="00CF11F9">
        <w:t xml:space="preserve"> nabídky</w:t>
      </w:r>
      <w:r w:rsidR="00BD2BC0" w:rsidRPr="00CF11F9">
        <w:t xml:space="preserve">, případně vylepšovat proces a </w:t>
      </w:r>
      <w:r w:rsidR="0035224F" w:rsidRPr="00CF11F9">
        <w:t>zákaznickou zkušenost</w:t>
      </w:r>
      <w:r w:rsidR="00EE6987" w:rsidRPr="00CF11F9">
        <w:t>.</w:t>
      </w:r>
      <w:r w:rsidR="00D73AAB" w:rsidRPr="00CF11F9">
        <w:t xml:space="preserve"> Průzkum </w:t>
      </w:r>
      <w:r w:rsidR="0035224F" w:rsidRPr="00CF11F9">
        <w:t>uk</w:t>
      </w:r>
      <w:r w:rsidR="001C5E32" w:rsidRPr="00CF11F9">
        <w:t>a</w:t>
      </w:r>
      <w:r w:rsidR="0035224F" w:rsidRPr="00CF11F9">
        <w:t>zuje</w:t>
      </w:r>
      <w:r w:rsidR="00EE6987" w:rsidRPr="00CF11F9">
        <w:t>, že 77</w:t>
      </w:r>
      <w:r w:rsidR="00D73AAB" w:rsidRPr="00CF11F9">
        <w:t xml:space="preserve"> </w:t>
      </w:r>
      <w:r w:rsidR="00EE6987" w:rsidRPr="00CF11F9">
        <w:t xml:space="preserve">% organizací za posledních 12 měsíců zvýšilo </w:t>
      </w:r>
      <w:r w:rsidR="0035224F" w:rsidRPr="00CF11F9">
        <w:t>využ</w:t>
      </w:r>
      <w:r w:rsidR="00F44FBC" w:rsidRPr="00CF11F9">
        <w:t>i</w:t>
      </w:r>
      <w:r w:rsidR="0035224F" w:rsidRPr="00CF11F9">
        <w:t xml:space="preserve">tí </w:t>
      </w:r>
      <w:r w:rsidR="00EE6987" w:rsidRPr="00CF11F9">
        <w:t>interních i externích zdrojů dat v reálném čase, pouze 38</w:t>
      </w:r>
      <w:r w:rsidR="00D73AAB" w:rsidRPr="00CF11F9">
        <w:t xml:space="preserve"> </w:t>
      </w:r>
      <w:r w:rsidR="00EE6987" w:rsidRPr="00CF11F9">
        <w:t>%</w:t>
      </w:r>
      <w:r w:rsidR="00BD3169" w:rsidRPr="00CF11F9">
        <w:t xml:space="preserve"> z nich</w:t>
      </w:r>
      <w:r w:rsidR="00EE6987" w:rsidRPr="00CF11F9">
        <w:t xml:space="preserve"> </w:t>
      </w:r>
      <w:r w:rsidR="001C5E32" w:rsidRPr="00CF11F9">
        <w:t xml:space="preserve">však efektivně </w:t>
      </w:r>
      <w:r w:rsidR="00EE6987" w:rsidRPr="00CF11F9">
        <w:t>využív</w:t>
      </w:r>
      <w:r w:rsidR="00E548DD" w:rsidRPr="00CF11F9">
        <w:t>á</w:t>
      </w:r>
      <w:r w:rsidR="00EE6987" w:rsidRPr="00CF11F9">
        <w:t xml:space="preserve"> </w:t>
      </w:r>
      <w:r w:rsidR="00E548DD" w:rsidRPr="00CF11F9">
        <w:t>a reflektuj</w:t>
      </w:r>
      <w:r w:rsidR="00BD3169" w:rsidRPr="00CF11F9">
        <w:t>e</w:t>
      </w:r>
      <w:r w:rsidR="00170904" w:rsidRPr="00CF11F9">
        <w:t xml:space="preserve"> získané </w:t>
      </w:r>
      <w:r w:rsidR="00D73AAB" w:rsidRPr="00CF11F9">
        <w:t xml:space="preserve">výsledky </w:t>
      </w:r>
      <w:r w:rsidR="00EE6987" w:rsidRPr="00CF11F9">
        <w:t>ve své</w:t>
      </w:r>
      <w:r w:rsidR="00DF6275" w:rsidRPr="00CF11F9">
        <w:t>m</w:t>
      </w:r>
      <w:r w:rsidR="00EE6987" w:rsidRPr="00CF11F9">
        <w:t xml:space="preserve"> každodenní</w:t>
      </w:r>
      <w:r w:rsidR="00DF6275" w:rsidRPr="00CF11F9">
        <w:t>m</w:t>
      </w:r>
      <w:r w:rsidR="00EE6987" w:rsidRPr="00CF11F9">
        <w:t xml:space="preserve"> </w:t>
      </w:r>
      <w:r w:rsidR="00DF6275" w:rsidRPr="00CF11F9">
        <w:t>provozu</w:t>
      </w:r>
      <w:r w:rsidR="00EE6987" w:rsidRPr="00CF11F9">
        <w:t>.</w:t>
      </w:r>
      <w:r w:rsidR="002376B0" w:rsidRPr="00CF11F9">
        <w:t xml:space="preserve"> </w:t>
      </w:r>
      <w:r w:rsidR="003042ED" w:rsidRPr="00CF11F9">
        <w:t xml:space="preserve">Příkladem může být firma Starbucks, jejíž </w:t>
      </w:r>
      <w:r w:rsidR="00587129" w:rsidRPr="00CF11F9">
        <w:t>zákaznický program</w:t>
      </w:r>
      <w:r w:rsidR="003042ED" w:rsidRPr="00CF11F9">
        <w:t xml:space="preserve"> </w:t>
      </w:r>
      <w:r w:rsidR="00F945E8" w:rsidRPr="00CF11F9">
        <w:t>sbírá</w:t>
      </w:r>
      <w:r w:rsidR="000B553E" w:rsidRPr="00CF11F9">
        <w:t xml:space="preserve"> data</w:t>
      </w:r>
      <w:r w:rsidR="00F945E8" w:rsidRPr="00CF11F9">
        <w:t xml:space="preserve"> o nákupní</w:t>
      </w:r>
      <w:r w:rsidR="003042ED" w:rsidRPr="00CF11F9">
        <w:t>ch vzorcích svých zákazníků</w:t>
      </w:r>
      <w:r w:rsidR="00905CDB" w:rsidRPr="00CF11F9">
        <w:t xml:space="preserve">. </w:t>
      </w:r>
      <w:r w:rsidR="003042ED" w:rsidRPr="00CF11F9">
        <w:t>Na</w:t>
      </w:r>
      <w:r w:rsidR="002A1A71" w:rsidRPr="00CF11F9">
        <w:t xml:space="preserve"> z</w:t>
      </w:r>
      <w:r w:rsidR="009B36EF" w:rsidRPr="00CF11F9">
        <w:t>á</w:t>
      </w:r>
      <w:r w:rsidR="002A1A71" w:rsidRPr="00CF11F9">
        <w:t>kladě</w:t>
      </w:r>
      <w:r w:rsidR="002E2E0C" w:rsidRPr="00CF11F9">
        <w:t xml:space="preserve"> </w:t>
      </w:r>
      <w:r w:rsidR="002A1A71" w:rsidRPr="00CF11F9">
        <w:t xml:space="preserve">toho pak firemní </w:t>
      </w:r>
      <w:r w:rsidR="00F30B5B" w:rsidRPr="00CF11F9">
        <w:t xml:space="preserve">platforma Deep Brew, která </w:t>
      </w:r>
      <w:r w:rsidR="000B73B6" w:rsidRPr="00CF11F9">
        <w:t>využívá</w:t>
      </w:r>
      <w:r w:rsidR="00F30B5B" w:rsidRPr="00CF11F9">
        <w:t xml:space="preserve"> strojov</w:t>
      </w:r>
      <w:r w:rsidR="000B73B6" w:rsidRPr="00CF11F9">
        <w:t>é</w:t>
      </w:r>
      <w:r w:rsidR="00F30B5B" w:rsidRPr="00CF11F9">
        <w:t xml:space="preserve"> učení,</w:t>
      </w:r>
      <w:r w:rsidR="00794031" w:rsidRPr="00CF11F9">
        <w:t xml:space="preserve"> d</w:t>
      </w:r>
      <w:r w:rsidR="001A0FA8" w:rsidRPr="00CF11F9">
        <w:t xml:space="preserve">ata vyhodnotí a nabídne zákazníkům nápoj či jídlo na míru. Díky tomu, že jsou kávovary </w:t>
      </w:r>
      <w:r w:rsidR="006133D7" w:rsidRPr="00CF11F9">
        <w:t>na</w:t>
      </w:r>
      <w:r w:rsidR="001A0FA8" w:rsidRPr="00CF11F9">
        <w:t xml:space="preserve">pojené pomocí IoT, </w:t>
      </w:r>
      <w:r w:rsidR="00FF54B7" w:rsidRPr="00CF11F9">
        <w:t xml:space="preserve">může </w:t>
      </w:r>
      <w:r w:rsidR="001A0FA8" w:rsidRPr="00CF11F9">
        <w:t xml:space="preserve">platforma předvídat, kdy </w:t>
      </w:r>
      <w:r w:rsidR="001A0FA8" w:rsidRPr="00CF11F9">
        <w:lastRenderedPageBreak/>
        <w:t>bude třeba na jednotlivých strojích provést preventivní údržbu. Zároveň</w:t>
      </w:r>
      <w:r w:rsidR="003042ED" w:rsidRPr="00CF11F9">
        <w:t xml:space="preserve"> lze</w:t>
      </w:r>
      <w:r w:rsidR="001A0FA8" w:rsidRPr="00CF11F9">
        <w:t xml:space="preserve"> </w:t>
      </w:r>
      <w:r w:rsidR="00FF3933" w:rsidRPr="00CF11F9">
        <w:t xml:space="preserve">sledovat </w:t>
      </w:r>
      <w:r w:rsidR="001A0FA8" w:rsidRPr="00CF11F9">
        <w:t xml:space="preserve">náročnost obsluhy a určit, kolik baristů bude </w:t>
      </w:r>
      <w:r w:rsidR="005E65F4" w:rsidRPr="00CF11F9">
        <w:t xml:space="preserve">v </w:t>
      </w:r>
      <w:r w:rsidR="001A0FA8" w:rsidRPr="00CF11F9">
        <w:t xml:space="preserve">konkrétní den </w:t>
      </w:r>
      <w:r w:rsidR="005E65F4" w:rsidRPr="00CF11F9">
        <w:t xml:space="preserve">a čas </w:t>
      </w:r>
      <w:r w:rsidR="001A0FA8" w:rsidRPr="00CF11F9">
        <w:t>třeba.</w:t>
      </w:r>
      <w:r w:rsidR="002E2E0C" w:rsidRPr="00CF11F9">
        <w:t xml:space="preserve"> </w:t>
      </w:r>
    </w:p>
    <w:p w14:paraId="185C8772" w14:textId="1FD48A04" w:rsidR="002369F7" w:rsidRPr="00CF11F9" w:rsidRDefault="002369F7" w:rsidP="002369F7">
      <w:pPr>
        <w:spacing w:afterLines="60" w:after="144"/>
        <w:rPr>
          <w:b/>
          <w:bCs/>
        </w:rPr>
      </w:pPr>
      <w:r w:rsidRPr="00CF11F9">
        <w:rPr>
          <w:b/>
          <w:bCs/>
        </w:rPr>
        <w:t xml:space="preserve">Decentralizace rozhodování </w:t>
      </w:r>
      <w:r w:rsidR="00E36439" w:rsidRPr="00CF11F9">
        <w:rPr>
          <w:b/>
          <w:bCs/>
        </w:rPr>
        <w:t>a přesun pravomocí</w:t>
      </w:r>
    </w:p>
    <w:p w14:paraId="7552C273" w14:textId="04295021" w:rsidR="00D73AAB" w:rsidRPr="00CF11F9" w:rsidRDefault="002369F7" w:rsidP="00EE6987">
      <w:pPr>
        <w:pStyle w:val="Odstavecseseznamem"/>
        <w:spacing w:afterLines="160" w:after="384"/>
        <w:ind w:left="0"/>
      </w:pPr>
      <w:r w:rsidRPr="00CF11F9">
        <w:t xml:space="preserve">Světová krize způsobila, že trhy jsou mnohem roztříštěnější a objevují se </w:t>
      </w:r>
      <w:r w:rsidR="00651BC8" w:rsidRPr="00CF11F9">
        <w:t xml:space="preserve">nové </w:t>
      </w:r>
      <w:r w:rsidRPr="00CF11F9">
        <w:t xml:space="preserve">regiony se svými vlastními systémy řízení, ekonomickými modely a kulturními normami. Současně se spotřebitelské chování rychle mění a </w:t>
      </w:r>
      <w:r w:rsidR="00084EE1" w:rsidRPr="00CF11F9">
        <w:t>vytváří prostor pro nově vznikající</w:t>
      </w:r>
      <w:r w:rsidR="003B11DA" w:rsidRPr="00CF11F9">
        <w:t xml:space="preserve"> </w:t>
      </w:r>
      <w:r w:rsidR="00084EE1" w:rsidRPr="00CF11F9">
        <w:t>konkurenci</w:t>
      </w:r>
      <w:r w:rsidRPr="00CF11F9">
        <w:t xml:space="preserve">. </w:t>
      </w:r>
      <w:r w:rsidR="004837D3" w:rsidRPr="00CF11F9">
        <w:t xml:space="preserve">Společnosti </w:t>
      </w:r>
      <w:r w:rsidRPr="00CF11F9">
        <w:t>reagují</w:t>
      </w:r>
      <w:r w:rsidR="00EE5077" w:rsidRPr="00CF11F9">
        <w:t>,</w:t>
      </w:r>
      <w:r w:rsidRPr="00CF11F9">
        <w:t xml:space="preserve"> </w:t>
      </w:r>
      <w:r w:rsidR="002A3D4D" w:rsidRPr="00CF11F9">
        <w:t>přesouvají</w:t>
      </w:r>
      <w:r w:rsidR="002E2E0C" w:rsidRPr="00CF11F9">
        <w:t xml:space="preserve"> </w:t>
      </w:r>
      <w:r w:rsidRPr="00CF11F9">
        <w:t>rozhodovací pravomoci a vytvářejí síťovou strukturu týmů, kter</w:t>
      </w:r>
      <w:r w:rsidR="000B73B6" w:rsidRPr="00CF11F9">
        <w:t>é</w:t>
      </w:r>
      <w:r w:rsidRPr="00CF11F9">
        <w:t xml:space="preserve"> </w:t>
      </w:r>
      <w:r w:rsidR="000B73B6" w:rsidRPr="00CF11F9">
        <w:t>mohu</w:t>
      </w:r>
      <w:r w:rsidR="006D34A9" w:rsidRPr="00CF11F9">
        <w:t xml:space="preserve"> flexibilně jednat</w:t>
      </w:r>
      <w:r w:rsidRPr="00CF11F9">
        <w:t xml:space="preserve">. </w:t>
      </w:r>
      <w:r w:rsidR="007308D6" w:rsidRPr="00CF11F9">
        <w:t>Z</w:t>
      </w:r>
      <w:r w:rsidRPr="00CF11F9">
        <w:t>plnomocn</w:t>
      </w:r>
      <w:r w:rsidR="007308D6" w:rsidRPr="00CF11F9">
        <w:t>ění</w:t>
      </w:r>
      <w:r w:rsidRPr="00CF11F9">
        <w:t xml:space="preserve"> </w:t>
      </w:r>
      <w:r w:rsidR="000240A8" w:rsidRPr="00CF11F9">
        <w:t>regionální</w:t>
      </w:r>
      <w:r w:rsidR="00F44FBC" w:rsidRPr="00CF11F9">
        <w:t>ch</w:t>
      </w:r>
      <w:r w:rsidR="000240A8" w:rsidRPr="00CF11F9">
        <w:t xml:space="preserve"> </w:t>
      </w:r>
      <w:r w:rsidR="007308D6" w:rsidRPr="00CF11F9">
        <w:t xml:space="preserve">týmů </w:t>
      </w:r>
      <w:r w:rsidRPr="00CF11F9">
        <w:t>pro většinu každodenních provozních rozhodnutí uvol</w:t>
      </w:r>
      <w:r w:rsidR="007308D6" w:rsidRPr="00CF11F9">
        <w:t>ňuje</w:t>
      </w:r>
      <w:r w:rsidRPr="00CF11F9">
        <w:t xml:space="preserve"> </w:t>
      </w:r>
      <w:r w:rsidR="00D84FD0" w:rsidRPr="00CF11F9">
        <w:t xml:space="preserve">ruce </w:t>
      </w:r>
      <w:r w:rsidRPr="00CF11F9">
        <w:t>centrální</w:t>
      </w:r>
      <w:r w:rsidR="006D5CB6" w:rsidRPr="00CF11F9">
        <w:t>m</w:t>
      </w:r>
      <w:r w:rsidRPr="00CF11F9">
        <w:t xml:space="preserve"> kapacit</w:t>
      </w:r>
      <w:r w:rsidR="00032D14" w:rsidRPr="00CF11F9">
        <w:t>ám</w:t>
      </w:r>
      <w:r w:rsidR="000B73B6" w:rsidRPr="00CF11F9">
        <w:t>,</w:t>
      </w:r>
      <w:r w:rsidR="00032D14" w:rsidRPr="00CF11F9">
        <w:t xml:space="preserve"> a ty se mohou soustředit</w:t>
      </w:r>
      <w:r w:rsidRPr="00CF11F9">
        <w:t xml:space="preserve"> na klíčová strategická rozhodnutí. Průzkum zjistil, že 91 % organizací je ochotn</w:t>
      </w:r>
      <w:r w:rsidR="000B73B6" w:rsidRPr="00CF11F9">
        <w:t>o</w:t>
      </w:r>
      <w:r w:rsidRPr="00CF11F9">
        <w:t xml:space="preserve"> a schopn</w:t>
      </w:r>
      <w:r w:rsidR="000B73B6" w:rsidRPr="00CF11F9">
        <w:t>o</w:t>
      </w:r>
      <w:r w:rsidRPr="00CF11F9">
        <w:t xml:space="preserve"> fungovat jako federace</w:t>
      </w:r>
      <w:r w:rsidR="00233B6A" w:rsidRPr="00CF11F9">
        <w:t xml:space="preserve"> jednotlivých</w:t>
      </w:r>
      <w:r w:rsidRPr="00CF11F9">
        <w:t xml:space="preserve"> podniků, </w:t>
      </w:r>
      <w:r w:rsidR="004E06C7" w:rsidRPr="00CF11F9">
        <w:t>díky čemuž mohou</w:t>
      </w:r>
      <w:r w:rsidR="00233B6A" w:rsidRPr="00CF11F9">
        <w:t xml:space="preserve"> pružně</w:t>
      </w:r>
      <w:r w:rsidRPr="00CF11F9">
        <w:t xml:space="preserve"> reagovat na stále roztříštěnější obchodní prostředí.</w:t>
      </w:r>
    </w:p>
    <w:p w14:paraId="4ED93C5F" w14:textId="77777777" w:rsidR="00F44FBC" w:rsidRPr="00CF11F9" w:rsidRDefault="00F44FBC" w:rsidP="00F44FBC">
      <w:pPr>
        <w:spacing w:afterLines="60" w:after="144"/>
        <w:rPr>
          <w:b/>
          <w:bCs/>
        </w:rPr>
      </w:pPr>
      <w:r w:rsidRPr="00CF11F9">
        <w:rPr>
          <w:b/>
          <w:bCs/>
        </w:rPr>
        <w:t xml:space="preserve">Skutečné virtuality </w:t>
      </w:r>
    </w:p>
    <w:p w14:paraId="6C8CB22E" w14:textId="77777777" w:rsidR="000B73B6" w:rsidRPr="00CF11F9" w:rsidRDefault="00F44FBC" w:rsidP="00CA4C9B">
      <w:pPr>
        <w:spacing w:afterLines="60" w:after="144"/>
      </w:pPr>
      <w:r w:rsidRPr="00CF11F9">
        <w:t>Po roce omezené fyzické interakce se společnosti násobně více realizují ve virtuální sféře</w:t>
      </w:r>
      <w:r w:rsidR="000B73B6" w:rsidRPr="00CF11F9">
        <w:t xml:space="preserve">. </w:t>
      </w:r>
      <w:r w:rsidRPr="00CF11F9">
        <w:t xml:space="preserve">88 % vedoucích pracovníků uvedlo, že investují do technologií pro vytváření virtuálních prostředí a 91 % z nich plánuje tyto investice zvýšit v průběhu příštích 3 let. Současná technologie virtuální a rozšířené reality (VR a AR) zapojuje především zrak a sluch, postupem času lze očekávat, že zkušenost bude realističtější, se zapojením dalších smyslů a větším propojením s fyzickým světem. </w:t>
      </w:r>
    </w:p>
    <w:p w14:paraId="3235A3CA" w14:textId="793630A1" w:rsidR="00F44FBC" w:rsidRPr="00CF11F9" w:rsidRDefault="00F44FBC" w:rsidP="00CA4C9B">
      <w:pPr>
        <w:spacing w:afterLines="60" w:after="144"/>
      </w:pPr>
      <w:r w:rsidRPr="00CF11F9">
        <w:t>„Je možné sledovat rozmach aplikace VR/AR technologií v různých oblastech obchodu a podnikových procesů od jednoduchých scénářů pro podporu komunikace, přes komplexní simulace podporující prodej výrobků a služeb, po technickou podporu práce (connected worker) s rozšířenou realitou. Oblíbené jsou rovněž aplikace pro virtuální týmové tréninky v prostředí skutečných tréninkových nebo výrobních prostor</w:t>
      </w:r>
      <w:r w:rsidR="000B73B6" w:rsidRPr="00CF11F9">
        <w:t>,</w:t>
      </w:r>
      <w:r w:rsidRPr="00CF11F9">
        <w:t xml:space="preserve"> vytvořených jako digital twins s podporou virtuální interakce v rámci týmu</w:t>
      </w:r>
      <w:r w:rsidR="002E2E0C" w:rsidRPr="00CF11F9">
        <w:t>,“</w:t>
      </w:r>
      <w:r w:rsidRPr="00CF11F9">
        <w:t xml:space="preserve"> říká Jaroslav Blažek z Accenture.</w:t>
      </w:r>
    </w:p>
    <w:p w14:paraId="033CC5CB" w14:textId="77777777" w:rsidR="000B73B6" w:rsidRPr="00CF11F9" w:rsidRDefault="000B73B6" w:rsidP="00CA4C9B">
      <w:pPr>
        <w:spacing w:afterLines="60" w:after="144"/>
      </w:pPr>
    </w:p>
    <w:p w14:paraId="28757729" w14:textId="0C6011C1" w:rsidR="002369F7" w:rsidRPr="00CF11F9" w:rsidRDefault="00DE7021" w:rsidP="00EB50BB">
      <w:pPr>
        <w:spacing w:afterLines="60" w:after="144"/>
        <w:rPr>
          <w:b/>
          <w:bCs/>
        </w:rPr>
      </w:pPr>
      <w:r w:rsidRPr="00CF11F9">
        <w:rPr>
          <w:b/>
          <w:bCs/>
        </w:rPr>
        <w:t>Smysl je v udržitelném byznysu</w:t>
      </w:r>
    </w:p>
    <w:p w14:paraId="6E2CA358" w14:textId="64B60EBC" w:rsidR="00EB50BB" w:rsidRPr="00CF11F9" w:rsidRDefault="00EB50BB" w:rsidP="00EE6987">
      <w:pPr>
        <w:pStyle w:val="Odstavecseseznamem"/>
        <w:spacing w:afterLines="160" w:after="384"/>
        <w:ind w:left="0"/>
      </w:pPr>
      <w:r w:rsidRPr="00CF11F9">
        <w:t xml:space="preserve">Organizace vnímají potřebu </w:t>
      </w:r>
      <w:r w:rsidR="00D4424D" w:rsidRPr="00CF11F9">
        <w:t>strategie</w:t>
      </w:r>
      <w:r w:rsidR="00F44FBC" w:rsidRPr="00CF11F9">
        <w:t xml:space="preserve"> </w:t>
      </w:r>
      <w:r w:rsidR="00624338" w:rsidRPr="00CF11F9">
        <w:t>přináše</w:t>
      </w:r>
      <w:r w:rsidR="00D4424D" w:rsidRPr="00CF11F9">
        <w:t>jící</w:t>
      </w:r>
      <w:r w:rsidR="00624338" w:rsidRPr="00CF11F9">
        <w:t xml:space="preserve"> zisk</w:t>
      </w:r>
      <w:r w:rsidR="00FC18D1" w:rsidRPr="00CF11F9">
        <w:t xml:space="preserve"> </w:t>
      </w:r>
      <w:r w:rsidR="007A719E" w:rsidRPr="00CF11F9">
        <w:t xml:space="preserve">všem </w:t>
      </w:r>
      <w:r w:rsidR="001C6000" w:rsidRPr="00CF11F9">
        <w:t>vlastníkům</w:t>
      </w:r>
      <w:r w:rsidR="007A719E" w:rsidRPr="00CF11F9">
        <w:t xml:space="preserve">, </w:t>
      </w:r>
      <w:r w:rsidR="002E2E0C" w:rsidRPr="00CF11F9">
        <w:t>ale</w:t>
      </w:r>
      <w:r w:rsidR="007A719E" w:rsidRPr="00CF11F9">
        <w:t xml:space="preserve"> </w:t>
      </w:r>
      <w:r w:rsidR="00B04635" w:rsidRPr="00CF11F9">
        <w:t xml:space="preserve">mezi tímto </w:t>
      </w:r>
      <w:r w:rsidR="00845907" w:rsidRPr="00CF11F9">
        <w:t>záměrem a</w:t>
      </w:r>
      <w:r w:rsidR="002E2E0C" w:rsidRPr="00CF11F9">
        <w:t> </w:t>
      </w:r>
      <w:r w:rsidR="00B04635" w:rsidRPr="00CF11F9">
        <w:t xml:space="preserve">realitou </w:t>
      </w:r>
      <w:r w:rsidR="002A54B4" w:rsidRPr="00CF11F9">
        <w:t>může existovat rozdíl</w:t>
      </w:r>
      <w:r w:rsidR="00A53E55" w:rsidRPr="00CF11F9">
        <w:t>.</w:t>
      </w:r>
      <w:r w:rsidR="006D5CB6" w:rsidRPr="00CF11F9">
        <w:t xml:space="preserve"> Při </w:t>
      </w:r>
      <w:r w:rsidRPr="00CF11F9">
        <w:t>plnění závazk</w:t>
      </w:r>
      <w:r w:rsidR="006D5CB6" w:rsidRPr="00CF11F9">
        <w:t xml:space="preserve">ů </w:t>
      </w:r>
      <w:r w:rsidR="000240A8" w:rsidRPr="00CF11F9">
        <w:t>v</w:t>
      </w:r>
      <w:r w:rsidRPr="00CF11F9">
        <w:t xml:space="preserve"> otázká</w:t>
      </w:r>
      <w:r w:rsidR="000240A8" w:rsidRPr="00CF11F9">
        <w:t>ch</w:t>
      </w:r>
      <w:r w:rsidRPr="00CF11F9">
        <w:t xml:space="preserve"> duševního zdraví zaměstnanců, sociální spravedlnosti, </w:t>
      </w:r>
      <w:r w:rsidR="000240A8" w:rsidRPr="00CF11F9">
        <w:t>rovnoprávnosti</w:t>
      </w:r>
      <w:r w:rsidRPr="00CF11F9">
        <w:t xml:space="preserve"> a životního prostředí</w:t>
      </w:r>
      <w:r w:rsidR="006D5CB6" w:rsidRPr="00CF11F9">
        <w:t xml:space="preserve"> </w:t>
      </w:r>
      <w:r w:rsidR="00B0109E" w:rsidRPr="00CF11F9">
        <w:t xml:space="preserve">paralelně s plněním obchodních cílů </w:t>
      </w:r>
      <w:r w:rsidR="006D5CB6" w:rsidRPr="00CF11F9">
        <w:t>totiž firmy čelí</w:t>
      </w:r>
      <w:r w:rsidR="00DC0EE6" w:rsidRPr="00CF11F9">
        <w:t xml:space="preserve"> různým </w:t>
      </w:r>
      <w:r w:rsidR="00B0109E" w:rsidRPr="00CF11F9">
        <w:t>výzvám</w:t>
      </w:r>
      <w:r w:rsidR="00DC0EE6" w:rsidRPr="00CF11F9">
        <w:t xml:space="preserve">. </w:t>
      </w:r>
      <w:r w:rsidR="00802D15" w:rsidRPr="00CF11F9">
        <w:t>Zpráva udává, že 28 %</w:t>
      </w:r>
      <w:r w:rsidR="008A6E43" w:rsidRPr="00CF11F9">
        <w:t xml:space="preserve"> </w:t>
      </w:r>
      <w:r w:rsidR="001134FA" w:rsidRPr="00CF11F9">
        <w:t xml:space="preserve">vedoucích pracovníků se necítí být </w:t>
      </w:r>
      <w:r w:rsidR="00D82216" w:rsidRPr="00CF11F9">
        <w:t>zavázáno</w:t>
      </w:r>
      <w:r w:rsidR="006E1D99" w:rsidRPr="00CF11F9">
        <w:t xml:space="preserve"> plnit</w:t>
      </w:r>
      <w:r w:rsidR="00F06EE1" w:rsidRPr="00CF11F9">
        <w:t xml:space="preserve"> </w:t>
      </w:r>
      <w:r w:rsidR="006E1D99" w:rsidRPr="00CF11F9">
        <w:t xml:space="preserve">závazky vůči všem zainteresovaným stranám a téměř polovina (48 %) dotazovaných </w:t>
      </w:r>
      <w:r w:rsidR="00723125" w:rsidRPr="00CF11F9">
        <w:t>společností</w:t>
      </w:r>
      <w:r w:rsidR="00BF454B" w:rsidRPr="00CF11F9">
        <w:t xml:space="preserve"> čelí problémům ve skloubení </w:t>
      </w:r>
      <w:r w:rsidR="001A7BC8" w:rsidRPr="00CF11F9">
        <w:t>společensky odpovědných</w:t>
      </w:r>
      <w:r w:rsidR="00BF454B" w:rsidRPr="00CF11F9">
        <w:t xml:space="preserve"> závazků s</w:t>
      </w:r>
      <w:r w:rsidR="0030326C" w:rsidRPr="00CF11F9">
        <w:t xml:space="preserve"> komerčními zájmy</w:t>
      </w:r>
      <w:r w:rsidR="00995ECD" w:rsidRPr="00CF11F9">
        <w:t xml:space="preserve"> firmy</w:t>
      </w:r>
      <w:r w:rsidR="0030326C" w:rsidRPr="00CF11F9">
        <w:t>.</w:t>
      </w:r>
      <w:r w:rsidR="006D5CB6" w:rsidRPr="00CF11F9">
        <w:t xml:space="preserve"> </w:t>
      </w:r>
      <w:r w:rsidRPr="00CF11F9">
        <w:t>Existují však náznaky, že trend se začal obracet k zajištění udržiteln</w:t>
      </w:r>
      <w:r w:rsidR="007B25E8" w:rsidRPr="00CF11F9">
        <w:t xml:space="preserve">ých cílů </w:t>
      </w:r>
      <w:r w:rsidRPr="00CF11F9">
        <w:t>spolu se</w:t>
      </w:r>
      <w:r w:rsidR="006D5CB6" w:rsidRPr="00CF11F9">
        <w:t xml:space="preserve"> zachováním</w:t>
      </w:r>
      <w:r w:rsidRPr="00CF11F9">
        <w:t xml:space="preserve"> zisk</w:t>
      </w:r>
      <w:r w:rsidR="006D5CB6" w:rsidRPr="00CF11F9">
        <w:t>ů</w:t>
      </w:r>
      <w:r w:rsidRPr="00CF11F9">
        <w:t xml:space="preserve">. Pouze 24 % </w:t>
      </w:r>
      <w:r w:rsidR="000240A8" w:rsidRPr="00CF11F9">
        <w:t>vedoucích představitelů</w:t>
      </w:r>
      <w:r w:rsidRPr="00CF11F9">
        <w:t xml:space="preserve"> uvedlo, že by </w:t>
      </w:r>
      <w:r w:rsidR="000240A8" w:rsidRPr="00CF11F9">
        <w:t>uvažovali o</w:t>
      </w:r>
      <w:r w:rsidRPr="00CF11F9">
        <w:t xml:space="preserve"> snížení investic do iniciativ v</w:t>
      </w:r>
      <w:r w:rsidR="005A532D" w:rsidRPr="00CF11F9">
        <w:t xml:space="preserve"> </w:t>
      </w:r>
      <w:r w:rsidRPr="00CF11F9">
        <w:t xml:space="preserve">oblasti životního prostředí, sociálních projektů a </w:t>
      </w:r>
      <w:r w:rsidR="00292FCF" w:rsidRPr="00CF11F9">
        <w:t>governance</w:t>
      </w:r>
      <w:r w:rsidR="00237B1C" w:rsidRPr="00CF11F9">
        <w:t xml:space="preserve"> </w:t>
      </w:r>
      <w:r w:rsidRPr="00CF11F9">
        <w:t xml:space="preserve">(ESG), aby </w:t>
      </w:r>
      <w:r w:rsidR="00237B1C" w:rsidRPr="00CF11F9">
        <w:t>zabránili propadu</w:t>
      </w:r>
      <w:r w:rsidRPr="00CF11F9">
        <w:t xml:space="preserve"> výdělků.</w:t>
      </w:r>
    </w:p>
    <w:p w14:paraId="376021E8" w14:textId="77777777" w:rsidR="002E2E0C" w:rsidRPr="00CF11F9" w:rsidRDefault="002E2E0C" w:rsidP="002E2E0C">
      <w:pPr>
        <w:spacing w:afterLines="60" w:after="144"/>
      </w:pPr>
    </w:p>
    <w:p w14:paraId="61191F9C" w14:textId="114405A6" w:rsidR="00D84800" w:rsidRPr="00CF11F9" w:rsidRDefault="00237B1C" w:rsidP="00237B1C">
      <w:pPr>
        <w:spacing w:afterLines="60" w:after="144"/>
        <w:rPr>
          <w:b/>
          <w:bCs/>
        </w:rPr>
      </w:pPr>
      <w:r w:rsidRPr="00CF11F9">
        <w:rPr>
          <w:b/>
          <w:bCs/>
        </w:rPr>
        <w:t xml:space="preserve">Zásobování bez omezení </w:t>
      </w:r>
    </w:p>
    <w:p w14:paraId="4243A85D" w14:textId="5130479D" w:rsidR="002E2E0C" w:rsidRPr="00CF11F9" w:rsidRDefault="00237B1C" w:rsidP="002E2E0C">
      <w:pPr>
        <w:pStyle w:val="Odstavecseseznamem"/>
        <w:spacing w:afterLines="60" w:after="144"/>
        <w:ind w:left="0"/>
      </w:pPr>
      <w:r w:rsidRPr="00CF11F9">
        <w:t xml:space="preserve">Globální pandemie </w:t>
      </w:r>
      <w:r w:rsidR="00CA48D6" w:rsidRPr="00CF11F9">
        <w:t>zatížila</w:t>
      </w:r>
      <w:r w:rsidRPr="00CF11F9">
        <w:t xml:space="preserve"> </w:t>
      </w:r>
      <w:r w:rsidR="00CA48D6" w:rsidRPr="00CF11F9">
        <w:t xml:space="preserve">dodavatelské řetězce </w:t>
      </w:r>
      <w:r w:rsidRPr="00CF11F9">
        <w:t>jako nikdy předtím</w:t>
      </w:r>
      <w:r w:rsidR="00FF73C1" w:rsidRPr="00CF11F9">
        <w:t xml:space="preserve"> a</w:t>
      </w:r>
      <w:r w:rsidR="006D5CB6" w:rsidRPr="00CF11F9">
        <w:t xml:space="preserve"> </w:t>
      </w:r>
      <w:r w:rsidRPr="00CF11F9">
        <w:t>organizace</w:t>
      </w:r>
      <w:r w:rsidR="00FF73C1" w:rsidRPr="00CF11F9">
        <w:t xml:space="preserve"> musely</w:t>
      </w:r>
      <w:r w:rsidRPr="00CF11F9">
        <w:t xml:space="preserve"> podnik</w:t>
      </w:r>
      <w:r w:rsidR="00FF73C1" w:rsidRPr="00CF11F9">
        <w:t>nout</w:t>
      </w:r>
      <w:r w:rsidRPr="00CF11F9">
        <w:t xml:space="preserve"> drastické kroky k</w:t>
      </w:r>
      <w:r w:rsidR="00E36439" w:rsidRPr="00CF11F9">
        <w:t xml:space="preserve"> udržení </w:t>
      </w:r>
      <w:r w:rsidR="002F531E" w:rsidRPr="00CF11F9">
        <w:t>plynulé</w:t>
      </w:r>
      <w:r w:rsidR="00E36439" w:rsidRPr="00CF11F9">
        <w:t>ho</w:t>
      </w:r>
      <w:r w:rsidRPr="00CF11F9">
        <w:t xml:space="preserve"> pohybu zboží.</w:t>
      </w:r>
      <w:r w:rsidR="00352056" w:rsidRPr="00CF11F9">
        <w:t xml:space="preserve"> </w:t>
      </w:r>
      <w:r w:rsidR="0069747E" w:rsidRPr="00CF11F9">
        <w:t xml:space="preserve">Společnosti </w:t>
      </w:r>
      <w:r w:rsidR="006D252E" w:rsidRPr="00CF11F9">
        <w:t>přek</w:t>
      </w:r>
      <w:r w:rsidR="00913A21" w:rsidRPr="00CF11F9">
        <w:t>račují fyzické limity svých dodavatelských řetězců ve snaze dostát očekávání zákazníků</w:t>
      </w:r>
      <w:r w:rsidR="002E2E0C" w:rsidRPr="00CF11F9">
        <w:t>,</w:t>
      </w:r>
      <w:r w:rsidR="00236573" w:rsidRPr="00CF11F9">
        <w:t xml:space="preserve"> a přitom</w:t>
      </w:r>
      <w:r w:rsidR="00451149" w:rsidRPr="00CF11F9">
        <w:t xml:space="preserve"> zůstat</w:t>
      </w:r>
      <w:r w:rsidR="00236573" w:rsidRPr="00CF11F9">
        <w:t xml:space="preserve"> nákladově efektivní </w:t>
      </w:r>
      <w:r w:rsidR="00236573" w:rsidRPr="00CF11F9">
        <w:lastRenderedPageBreak/>
        <w:t>a</w:t>
      </w:r>
      <w:r w:rsidR="002E2E0C" w:rsidRPr="00CF11F9">
        <w:t> </w:t>
      </w:r>
      <w:r w:rsidR="00236573" w:rsidRPr="00CF11F9">
        <w:t>udržitelné</w:t>
      </w:r>
      <w:r w:rsidRPr="00CF11F9">
        <w:t xml:space="preserve">. Zpráva zjistila, že většina (92 %) organizací zvýšila nebo plánuje zvýšit využívání </w:t>
      </w:r>
      <w:r w:rsidR="00DD55B7" w:rsidRPr="00CF11F9">
        <w:t xml:space="preserve">tzv. </w:t>
      </w:r>
      <w:r w:rsidR="0028300B" w:rsidRPr="00CF11F9">
        <w:t>„micro-fulfillment“ center</w:t>
      </w:r>
      <w:r w:rsidR="008B54B2" w:rsidRPr="00CF11F9">
        <w:t>,</w:t>
      </w:r>
      <w:r w:rsidR="006D6EC6" w:rsidRPr="00CF11F9">
        <w:t xml:space="preserve"> tedy malých a vysoce </w:t>
      </w:r>
      <w:r w:rsidR="00205E8C" w:rsidRPr="00CF11F9">
        <w:t>automatizovaných skladů</w:t>
      </w:r>
      <w:r w:rsidR="00725BD3" w:rsidRPr="00CF11F9">
        <w:t>, které jsou umístěny co nejblíže koncovému zákazníkovi.</w:t>
      </w:r>
      <w:r w:rsidR="003E0AD3" w:rsidRPr="00CF11F9">
        <w:t xml:space="preserve"> Například americká společnost Walmart </w:t>
      </w:r>
      <w:r w:rsidR="00394AE6" w:rsidRPr="00CF11F9">
        <w:t xml:space="preserve">využívá vysoce automatizované modulární sklady, </w:t>
      </w:r>
      <w:r w:rsidR="002817E7" w:rsidRPr="00CF11F9">
        <w:t xml:space="preserve">které jsou </w:t>
      </w:r>
      <w:r w:rsidR="007F3FF3" w:rsidRPr="00CF11F9">
        <w:t xml:space="preserve">zabudované přímo v existujících obchodech, případně v jejich těsné blízkosti. </w:t>
      </w:r>
      <w:r w:rsidR="005221A5" w:rsidRPr="00CF11F9">
        <w:t>Namísto toho, aby zaměstnanec</w:t>
      </w:r>
      <w:r w:rsidR="005B4A72" w:rsidRPr="00CF11F9">
        <w:t xml:space="preserve"> obchodu</w:t>
      </w:r>
      <w:r w:rsidR="005221A5" w:rsidRPr="00CF11F9">
        <w:t xml:space="preserve"> </w:t>
      </w:r>
      <w:r w:rsidR="00FB12B9" w:rsidRPr="00CF11F9">
        <w:t xml:space="preserve">zdlouhavě procházel sklad a hledal </w:t>
      </w:r>
      <w:r w:rsidR="002E2E0C" w:rsidRPr="00CF11F9">
        <w:t>určité</w:t>
      </w:r>
      <w:r w:rsidR="00FB12B9" w:rsidRPr="00CF11F9">
        <w:t xml:space="preserve"> zboží, </w:t>
      </w:r>
      <w:r w:rsidR="005B4A72" w:rsidRPr="00CF11F9">
        <w:t>automatizovaní roboti to udělají za něj</w:t>
      </w:r>
      <w:r w:rsidR="002E2E0C" w:rsidRPr="00CF11F9">
        <w:t>,</w:t>
      </w:r>
      <w:r w:rsidR="00E85E50" w:rsidRPr="00CF11F9">
        <w:t xml:space="preserve"> </w:t>
      </w:r>
      <w:r w:rsidR="002E2E0C" w:rsidRPr="00CF11F9">
        <w:t xml:space="preserve">a </w:t>
      </w:r>
      <w:r w:rsidR="00E85E50" w:rsidRPr="00CF11F9">
        <w:t>10x rychleji.</w:t>
      </w:r>
      <w:r w:rsidR="002E2E0C" w:rsidRPr="00CF11F9">
        <w:t xml:space="preserve"> </w:t>
      </w:r>
      <w:r w:rsidR="00785A83" w:rsidRPr="00CF11F9">
        <w:t>Zárove</w:t>
      </w:r>
      <w:r w:rsidR="00F44FBC" w:rsidRPr="00CF11F9">
        <w:t>ň</w:t>
      </w:r>
      <w:r w:rsidR="00785A83" w:rsidRPr="00CF11F9">
        <w:t xml:space="preserve"> Walmart zavedl automatizovaná výdejní místa</w:t>
      </w:r>
      <w:r w:rsidR="00465C86" w:rsidRPr="00CF11F9">
        <w:t xml:space="preserve"> – zákazník jen zajede autem dovnitř, naskenuje kód a vyzvedne objednávku.</w:t>
      </w:r>
      <w:r w:rsidR="002E2E0C" w:rsidRPr="00CF11F9">
        <w:t xml:space="preserve"> </w:t>
      </w:r>
    </w:p>
    <w:p w14:paraId="1D5B54F0" w14:textId="77777777" w:rsidR="002E2E0C" w:rsidRPr="00CF11F9" w:rsidRDefault="002E2E0C" w:rsidP="002E2E0C">
      <w:pPr>
        <w:spacing w:afterLines="60" w:after="144"/>
      </w:pPr>
    </w:p>
    <w:p w14:paraId="1A9C40D1" w14:textId="01F6AE90" w:rsidR="00F44FBC" w:rsidRPr="00CF11F9" w:rsidRDefault="006E3D8D" w:rsidP="002E2E0C">
      <w:pPr>
        <w:spacing w:afterLines="60" w:after="144"/>
        <w:rPr>
          <w:b/>
          <w:bCs/>
        </w:rPr>
      </w:pPr>
      <w:r w:rsidRPr="00CF11F9">
        <w:rPr>
          <w:b/>
          <w:bCs/>
        </w:rPr>
        <w:t xml:space="preserve">Každá společnost bude </w:t>
      </w:r>
      <w:r w:rsidR="00D86DD1" w:rsidRPr="00CF11F9">
        <w:rPr>
          <w:b/>
          <w:bCs/>
        </w:rPr>
        <w:t>společností postavenou na věd</w:t>
      </w:r>
      <w:r w:rsidR="009F2519" w:rsidRPr="00CF11F9">
        <w:rPr>
          <w:b/>
          <w:bCs/>
        </w:rPr>
        <w:t>ě</w:t>
      </w:r>
    </w:p>
    <w:p w14:paraId="18A961D5" w14:textId="4AD1988E" w:rsidR="00A952AF" w:rsidRPr="00CF11F9" w:rsidRDefault="00A952AF" w:rsidP="002E2E0C">
      <w:pPr>
        <w:spacing w:afterLines="60" w:after="144"/>
      </w:pPr>
      <w:r w:rsidRPr="00CF11F9">
        <w:t xml:space="preserve">Pandemie ukázala důležitost </w:t>
      </w:r>
      <w:r w:rsidR="004E7200" w:rsidRPr="00CF11F9">
        <w:t>inovací</w:t>
      </w:r>
      <w:r w:rsidR="00B665F3" w:rsidRPr="00CF11F9">
        <w:t>. Zatímco v předchozí dekádě</w:t>
      </w:r>
      <w:r w:rsidR="00351809" w:rsidRPr="00CF11F9">
        <w:t xml:space="preserve"> se téměř každá společnost stala „digitá</w:t>
      </w:r>
      <w:r w:rsidR="00F44FBC" w:rsidRPr="00CF11F9">
        <w:t>l</w:t>
      </w:r>
      <w:r w:rsidR="00351809" w:rsidRPr="00CF11F9">
        <w:t xml:space="preserve">ní společností“, </w:t>
      </w:r>
      <w:r w:rsidR="0053631A" w:rsidRPr="00CF11F9">
        <w:t xml:space="preserve">v této a příští dekádě se </w:t>
      </w:r>
      <w:r w:rsidR="00F840AF" w:rsidRPr="00CF11F9">
        <w:t xml:space="preserve">musí stát </w:t>
      </w:r>
      <w:r w:rsidR="00222CC6" w:rsidRPr="00CF11F9">
        <w:t>tzv. „</w:t>
      </w:r>
      <w:r w:rsidR="00A907FC" w:rsidRPr="00CF11F9">
        <w:t>vědeckou společností</w:t>
      </w:r>
      <w:r w:rsidR="00222CC6" w:rsidRPr="00CF11F9">
        <w:t xml:space="preserve">“. </w:t>
      </w:r>
      <w:r w:rsidR="00401A99" w:rsidRPr="00CF11F9">
        <w:t xml:space="preserve">Až </w:t>
      </w:r>
      <w:r w:rsidR="00375592" w:rsidRPr="00CF11F9">
        <w:t>82</w:t>
      </w:r>
      <w:r w:rsidR="00A907FC" w:rsidRPr="00CF11F9">
        <w:t xml:space="preserve"> </w:t>
      </w:r>
      <w:r w:rsidR="00375592" w:rsidRPr="00CF11F9">
        <w:t>%</w:t>
      </w:r>
      <w:r w:rsidR="00401A99" w:rsidRPr="00CF11F9">
        <w:t xml:space="preserve"> </w:t>
      </w:r>
      <w:r w:rsidR="002E2E0C" w:rsidRPr="00CF11F9">
        <w:t>respondentů</w:t>
      </w:r>
      <w:r w:rsidR="00375592" w:rsidRPr="00CF11F9">
        <w:t xml:space="preserve"> uvedlo, že investice do věd</w:t>
      </w:r>
      <w:r w:rsidR="00401A99" w:rsidRPr="00CF11F9">
        <w:t>eck</w:t>
      </w:r>
      <w:r w:rsidR="002F7517" w:rsidRPr="00CF11F9">
        <w:t>ého výzkumu</w:t>
      </w:r>
      <w:r w:rsidR="00375592" w:rsidRPr="00CF11F9">
        <w:t xml:space="preserve"> mimo </w:t>
      </w:r>
      <w:r w:rsidR="004E0883" w:rsidRPr="00CF11F9">
        <w:t>hranice jejich tradičního byznysu</w:t>
      </w:r>
      <w:r w:rsidR="00375592" w:rsidRPr="00CF11F9">
        <w:t xml:space="preserve"> budou </w:t>
      </w:r>
      <w:r w:rsidR="0010440E" w:rsidRPr="00CF11F9">
        <w:t xml:space="preserve">zásadní </w:t>
      </w:r>
      <w:r w:rsidR="00375592" w:rsidRPr="00CF11F9">
        <w:t>pro úspěch jejich organizace.</w:t>
      </w:r>
      <w:r w:rsidR="0010440E" w:rsidRPr="00CF11F9">
        <w:t xml:space="preserve"> </w:t>
      </w:r>
      <w:r w:rsidR="00533189" w:rsidRPr="00CF11F9">
        <w:t xml:space="preserve">Například slovenská společnost InoBat využívá výzkumnou platformu založenou na umělé inteligenci k rychlému </w:t>
      </w:r>
      <w:r w:rsidR="001B5CBB" w:rsidRPr="00CF11F9">
        <w:t>vývoji a zkoumání</w:t>
      </w:r>
      <w:r w:rsidR="00D3190D" w:rsidRPr="00CF11F9">
        <w:t xml:space="preserve"> </w:t>
      </w:r>
      <w:r w:rsidR="00BC1844" w:rsidRPr="00CF11F9">
        <w:t>chemick</w:t>
      </w:r>
      <w:r w:rsidR="002E2E0C" w:rsidRPr="00CF11F9">
        <w:t>ého</w:t>
      </w:r>
      <w:r w:rsidR="00BC1844" w:rsidRPr="00CF11F9">
        <w:t xml:space="preserve"> složení baterií</w:t>
      </w:r>
      <w:r w:rsidR="001B5CBB" w:rsidRPr="00CF11F9">
        <w:t>.</w:t>
      </w:r>
      <w:r w:rsidR="00533189" w:rsidRPr="00CF11F9">
        <w:t xml:space="preserve"> Spíše než </w:t>
      </w:r>
      <w:r w:rsidR="003042ED" w:rsidRPr="00CF11F9">
        <w:t>ladění</w:t>
      </w:r>
      <w:r w:rsidR="00533189" w:rsidRPr="00CF11F9">
        <w:t xml:space="preserve"> jedné součásti baterie a důkladné testování každé iterace může platforma simulovat, jak bude </w:t>
      </w:r>
      <w:r w:rsidR="001438D9" w:rsidRPr="00CF11F9">
        <w:t>baterie fungovat v reálných podmínkách</w:t>
      </w:r>
      <w:r w:rsidR="001F18E5" w:rsidRPr="00CF11F9">
        <w:t>,</w:t>
      </w:r>
      <w:r w:rsidR="001438D9" w:rsidRPr="00CF11F9">
        <w:t xml:space="preserve"> </w:t>
      </w:r>
      <w:r w:rsidR="00533189" w:rsidRPr="00CF11F9">
        <w:t>k</w:t>
      </w:r>
      <w:r w:rsidR="001438D9" w:rsidRPr="00CF11F9">
        <w:t>dyž je</w:t>
      </w:r>
      <w:r w:rsidR="00533189" w:rsidRPr="00CF11F9">
        <w:t xml:space="preserve"> upraveno několik proměnných najednou</w:t>
      </w:r>
      <w:r w:rsidR="002E2E0C" w:rsidRPr="00CF11F9">
        <w:t>. D</w:t>
      </w:r>
      <w:r w:rsidR="00BC1844" w:rsidRPr="00CF11F9">
        <w:t>íky</w:t>
      </w:r>
      <w:r w:rsidR="003042ED" w:rsidRPr="00CF11F9">
        <w:t xml:space="preserve"> tomu</w:t>
      </w:r>
      <w:r w:rsidR="00BC1844" w:rsidRPr="00CF11F9">
        <w:t xml:space="preserve"> je </w:t>
      </w:r>
      <w:r w:rsidR="00533189" w:rsidRPr="00CF11F9">
        <w:t>proces desetkrát rychlejší</w:t>
      </w:r>
      <w:r w:rsidR="003042ED" w:rsidRPr="00CF11F9">
        <w:t>,</w:t>
      </w:r>
      <w:r w:rsidR="00533189" w:rsidRPr="00CF11F9">
        <w:t xml:space="preserve"> než techniky používané konvenčními laboratořemi</w:t>
      </w:r>
      <w:r w:rsidR="00BC1844" w:rsidRPr="00CF11F9">
        <w:t>.</w:t>
      </w:r>
    </w:p>
    <w:p w14:paraId="55ED57D4" w14:textId="0F3F4513" w:rsidR="00F90599" w:rsidRPr="00CF11F9" w:rsidRDefault="00F90599" w:rsidP="002E2E0C">
      <w:pPr>
        <w:spacing w:afterLines="60" w:after="144"/>
        <w:rPr>
          <w:b/>
          <w:bCs/>
        </w:rPr>
      </w:pPr>
    </w:p>
    <w:p w14:paraId="0949AE17" w14:textId="77777777" w:rsidR="002E2E0C" w:rsidRPr="00CF11F9" w:rsidRDefault="002E2E0C" w:rsidP="002E2E0C">
      <w:pPr>
        <w:spacing w:afterLines="60" w:after="144"/>
        <w:rPr>
          <w:b/>
          <w:bCs/>
        </w:rPr>
      </w:pPr>
    </w:p>
    <w:p w14:paraId="321CD523" w14:textId="6611DA37" w:rsidR="00580DDA" w:rsidRPr="00CF11F9" w:rsidRDefault="00580DDA" w:rsidP="00580DDA">
      <w:pPr>
        <w:spacing w:after="192"/>
      </w:pPr>
      <w:r w:rsidRPr="00CF11F9">
        <w:rPr>
          <w:b/>
          <w:bCs/>
        </w:rPr>
        <w:t>O společnosti Accenture</w:t>
      </w:r>
    </w:p>
    <w:p w14:paraId="172979B5" w14:textId="5C178D6A" w:rsidR="00580DDA" w:rsidRPr="00CF11F9" w:rsidRDefault="00580DDA" w:rsidP="00580DDA">
      <w:pPr>
        <w:spacing w:after="192"/>
      </w:pPr>
      <w:r w:rsidRPr="00CF11F9">
        <w:t xml:space="preserve">Accenture je globální společnost poskytující profesionální služby v oblasti digitalizace, cloudu a kybernetické bezpečnosti. Díky propojení zkušeností a specializovaných dovedností ve více než 40 průmyslových odvětvích nabízíme služby v oblastech poradenství &amp; strategie, Interactive, Technology a Operations – a to díky podpoře největší celosvětové sítě Advanced Technology a Intelligent Operations center. Našich </w:t>
      </w:r>
      <w:r w:rsidR="00C75407" w:rsidRPr="00CF11F9">
        <w:t>537</w:t>
      </w:r>
      <w:r w:rsidR="00FF74BB" w:rsidRPr="00CF11F9">
        <w:t xml:space="preserve"> </w:t>
      </w:r>
      <w:r w:rsidR="00C75407" w:rsidRPr="00CF11F9">
        <w:t xml:space="preserve">000 </w:t>
      </w:r>
      <w:r w:rsidRPr="00CF11F9">
        <w:t>zaměstnanců využívá možnosti nejnovějších technologií i lidské vynalézavosti v práci pro klienty ve více než 120 zemích. Díky síle změn vytváříme hodnoty a zvyšujeme úspěšnost našich klientů, lidí, akcionářů, partnerů i celé společnosti. Navštivte nás na </w:t>
      </w:r>
      <w:hyperlink r:id="rId9" w:tgtFrame="_blank" w:history="1">
        <w:r w:rsidRPr="00CF11F9">
          <w:rPr>
            <w:rStyle w:val="Hypertextovodkaz"/>
          </w:rPr>
          <w:t>www.accenture.com</w:t>
        </w:r>
      </w:hyperlink>
    </w:p>
    <w:p w14:paraId="2D2ECE00" w14:textId="77777777" w:rsidR="00D66599" w:rsidRPr="00CF11F9" w:rsidRDefault="00D66599" w:rsidP="0098607C">
      <w:pPr>
        <w:pStyle w:val="Bezmezer"/>
        <w:spacing w:after="192"/>
      </w:pPr>
    </w:p>
    <w:p w14:paraId="77A1A725" w14:textId="77777777" w:rsidR="00D66599" w:rsidRPr="00CF11F9" w:rsidRDefault="00D66599" w:rsidP="00787C24">
      <w:pPr>
        <w:spacing w:before="120" w:after="192"/>
        <w:contextualSpacing/>
        <w:jc w:val="left"/>
        <w:sectPr w:rsidR="00D66599" w:rsidRPr="00CF11F9" w:rsidSect="00616E3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/>
          <w:pgMar w:top="1701" w:right="1418" w:bottom="1418" w:left="1418" w:header="709" w:footer="709" w:gutter="0"/>
          <w:cols w:space="708"/>
        </w:sectPr>
      </w:pPr>
      <w:r w:rsidRPr="00CF11F9">
        <w:rPr>
          <w:b/>
          <w:bCs/>
        </w:rPr>
        <w:t>Kontakt</w:t>
      </w:r>
      <w:r w:rsidRPr="00CF11F9">
        <w:rPr>
          <w:b/>
        </w:rPr>
        <w:t xml:space="preserve"> pro média:</w:t>
      </w:r>
      <w:r w:rsidRPr="00CF11F9">
        <w:t xml:space="preserve"> </w:t>
      </w:r>
      <w:r w:rsidRPr="00CF11F9">
        <w:tab/>
        <w:t xml:space="preserve">Petr Jarkovský, </w:t>
      </w:r>
      <w:hyperlink r:id="rId16" w:history="1">
        <w:r w:rsidRPr="00CF11F9">
          <w:rPr>
            <w:rStyle w:val="Hypertextovodkaz"/>
          </w:rPr>
          <w:t>petr.jarkovsky@aspen.pr</w:t>
        </w:r>
      </w:hyperlink>
      <w:r w:rsidRPr="00CF11F9">
        <w:t>, 774 225 153</w:t>
      </w:r>
    </w:p>
    <w:p w14:paraId="0F962BC8" w14:textId="77777777" w:rsidR="000663DE" w:rsidRPr="00CF11F9" w:rsidRDefault="00D66599" w:rsidP="0098607C">
      <w:pPr>
        <w:pStyle w:val="Textkomente"/>
        <w:spacing w:after="192"/>
        <w:contextualSpacing/>
      </w:pPr>
      <w:r w:rsidRPr="00CF11F9">
        <w:tab/>
      </w:r>
      <w:r w:rsidRPr="00CF11F9">
        <w:tab/>
      </w:r>
      <w:r w:rsidRPr="00CF11F9">
        <w:tab/>
        <w:t xml:space="preserve">Markéta Ciňková, </w:t>
      </w:r>
      <w:hyperlink r:id="rId17" w:history="1">
        <w:r w:rsidRPr="00CF11F9">
          <w:rPr>
            <w:rStyle w:val="Hypertextovodkaz"/>
          </w:rPr>
          <w:t>marketa.cinkova@aspen.pr</w:t>
        </w:r>
      </w:hyperlink>
      <w:r w:rsidRPr="00CF11F9">
        <w:t>, 724 012 612</w:t>
      </w:r>
    </w:p>
    <w:sectPr w:rsidR="000663DE" w:rsidRPr="00CF11F9" w:rsidSect="003006BF">
      <w:headerReference w:type="default" r:id="rId18"/>
      <w:type w:val="continuous"/>
      <w:pgSz w:w="11907" w:h="16840"/>
      <w:pgMar w:top="170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CA5C1" w14:textId="77777777" w:rsidR="00F03C12" w:rsidRDefault="00F03C12">
      <w:pPr>
        <w:spacing w:after="192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41BA508D" w14:textId="77777777" w:rsidR="00F03C12" w:rsidRDefault="00F03C12">
      <w:pPr>
        <w:spacing w:after="192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0ED4" w14:textId="77777777" w:rsidR="004C7BDF" w:rsidRDefault="004C7BDF">
    <w:pPr>
      <w:pStyle w:val="Zpat"/>
      <w:spacing w:after="19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0137" w14:textId="77777777" w:rsidR="004C7BDF" w:rsidRDefault="004C7BDF">
    <w:pPr>
      <w:pStyle w:val="Zpat"/>
      <w:spacing w:after="19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B66A" w14:textId="77777777" w:rsidR="004C7BDF" w:rsidRDefault="004C7BDF">
    <w:pPr>
      <w:pStyle w:val="Zpat"/>
      <w:spacing w:after="1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EDFDE" w14:textId="77777777" w:rsidR="00F03C12" w:rsidRDefault="00F03C12">
      <w:pPr>
        <w:spacing w:after="192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3E16B7A9" w14:textId="77777777" w:rsidR="00F03C12" w:rsidRDefault="00F03C12">
      <w:pPr>
        <w:spacing w:after="192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6D19" w14:textId="77777777" w:rsidR="004C7BDF" w:rsidRDefault="004C7BDF">
    <w:pPr>
      <w:pStyle w:val="Zhlav"/>
      <w:spacing w:after="19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833F" w14:textId="4C2DE0C0" w:rsidR="00D66599" w:rsidRDefault="0060712F">
    <w:pPr>
      <w:pStyle w:val="Zhlav"/>
      <w:spacing w:after="192"/>
      <w:rPr>
        <w:rFonts w:ascii="Times New Roman" w:hAnsi="Times New Roman"/>
      </w:rPr>
    </w:pPr>
    <w:r w:rsidRPr="00125943">
      <w:rPr>
        <w:rFonts w:ascii="Times New Roman" w:hAnsi="Times New Roman"/>
        <w:snapToGrid/>
        <w:lang w:eastAsia="cs-CZ"/>
      </w:rPr>
      <w:drawing>
        <wp:inline distT="0" distB="0" distL="0" distR="0" wp14:anchorId="05B5E29F" wp14:editId="26CE1CA6">
          <wp:extent cx="1955800" cy="52705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13AC" w14:textId="77777777" w:rsidR="004C7BDF" w:rsidRDefault="004C7BDF">
    <w:pPr>
      <w:pStyle w:val="Zhlav"/>
      <w:spacing w:after="19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3" w:type="dxa"/>
      <w:tblBorders>
        <w:top w:val="dotted" w:sz="4" w:space="0" w:color="FFFFFF"/>
        <w:left w:val="dotted" w:sz="4" w:space="0" w:color="FFFFFF"/>
        <w:bottom w:val="dotted" w:sz="4" w:space="0" w:color="FFFFFF"/>
        <w:right w:val="dotted" w:sz="4" w:space="0" w:color="FFFFFF"/>
        <w:insideV w:val="dotted" w:sz="4" w:space="0" w:color="FFFFFF"/>
      </w:tblBorders>
      <w:tblLayout w:type="fixed"/>
      <w:tblLook w:val="0000" w:firstRow="0" w:lastRow="0" w:firstColumn="0" w:lastColumn="0" w:noHBand="0" w:noVBand="0"/>
    </w:tblPr>
    <w:tblGrid>
      <w:gridCol w:w="5973"/>
      <w:gridCol w:w="4870"/>
    </w:tblGrid>
    <w:tr w:rsidR="002132CC" w14:paraId="503ACB48" w14:textId="77777777" w:rsidTr="00DF79C4">
      <w:trPr>
        <w:trHeight w:val="1979"/>
      </w:trPr>
      <w:tc>
        <w:tcPr>
          <w:tcW w:w="5973" w:type="dxa"/>
        </w:tcPr>
        <w:p w14:paraId="1C2354B8" w14:textId="460E3AE8" w:rsidR="002132CC" w:rsidRDefault="0060712F">
          <w:pPr>
            <w:pStyle w:val="Zhlav"/>
            <w:spacing w:before="60" w:after="192"/>
            <w:rPr>
              <w:rFonts w:ascii="Times New Roman" w:hAnsi="Times New Roman"/>
            </w:rPr>
          </w:pPr>
          <w:r>
            <w:rPr>
              <w:lang w:eastAsia="cs-CZ"/>
            </w:rPr>
            <w:drawing>
              <wp:anchor distT="0" distB="0" distL="114300" distR="114300" simplePos="0" relativeHeight="251657728" behindDoc="1" locked="0" layoutInCell="1" allowOverlap="1" wp14:anchorId="2DC3A62F" wp14:editId="3E686598">
                <wp:simplePos x="0" y="0"/>
                <wp:positionH relativeFrom="column">
                  <wp:posOffset>-2463165</wp:posOffset>
                </wp:positionH>
                <wp:positionV relativeFrom="paragraph">
                  <wp:posOffset>635</wp:posOffset>
                </wp:positionV>
                <wp:extent cx="2187575" cy="1038225"/>
                <wp:effectExtent l="0" t="0" r="0" b="0"/>
                <wp:wrapTight wrapText="bothSides">
                  <wp:wrapPolygon edited="0">
                    <wp:start x="0" y="396"/>
                    <wp:lineTo x="0" y="21402"/>
                    <wp:lineTo x="21443" y="21402"/>
                    <wp:lineTo x="21443" y="396"/>
                    <wp:lineTo x="0" y="396"/>
                  </wp:wrapPolygon>
                </wp:wrapTight>
                <wp:docPr id="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68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5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70" w:type="dxa"/>
        </w:tcPr>
        <w:p w14:paraId="1275E765" w14:textId="77777777" w:rsidR="002132CC" w:rsidRPr="000663DE" w:rsidRDefault="002132CC" w:rsidP="000663DE">
          <w:pPr>
            <w:spacing w:after="192"/>
          </w:pPr>
        </w:p>
      </w:tc>
    </w:tr>
  </w:tbl>
  <w:p w14:paraId="7A956ED5" w14:textId="77777777" w:rsidR="002132CC" w:rsidRDefault="002132CC">
    <w:pPr>
      <w:pStyle w:val="Zhlav"/>
      <w:spacing w:after="192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002C"/>
    <w:multiLevelType w:val="hybridMultilevel"/>
    <w:tmpl w:val="8AE4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8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B5C7C89"/>
    <w:multiLevelType w:val="hybridMultilevel"/>
    <w:tmpl w:val="D6AC0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C9437FF"/>
    <w:multiLevelType w:val="hybridMultilevel"/>
    <w:tmpl w:val="0DD2990E"/>
    <w:lvl w:ilvl="0" w:tplc="FB7C63C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D9C5ADB"/>
    <w:multiLevelType w:val="hybridMultilevel"/>
    <w:tmpl w:val="315E28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65901E4"/>
    <w:multiLevelType w:val="hybridMultilevel"/>
    <w:tmpl w:val="21762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C202BBE"/>
    <w:multiLevelType w:val="hybridMultilevel"/>
    <w:tmpl w:val="86143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80630"/>
    <w:multiLevelType w:val="hybridMultilevel"/>
    <w:tmpl w:val="35A2E2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EE5719"/>
    <w:multiLevelType w:val="hybridMultilevel"/>
    <w:tmpl w:val="3266E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1C3335C"/>
    <w:multiLevelType w:val="hybridMultilevel"/>
    <w:tmpl w:val="C6482AFA"/>
    <w:lvl w:ilvl="0" w:tplc="B65C9F1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47F91"/>
    <w:multiLevelType w:val="hybridMultilevel"/>
    <w:tmpl w:val="6E4CC458"/>
    <w:lvl w:ilvl="0" w:tplc="E708D6E4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6715195"/>
    <w:multiLevelType w:val="hybridMultilevel"/>
    <w:tmpl w:val="0E1E1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73235F5"/>
    <w:multiLevelType w:val="hybridMultilevel"/>
    <w:tmpl w:val="7A3E3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C7E75C2"/>
    <w:multiLevelType w:val="hybridMultilevel"/>
    <w:tmpl w:val="BA3E4D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F4EC9"/>
    <w:multiLevelType w:val="hybridMultilevel"/>
    <w:tmpl w:val="A1DAAB3E"/>
    <w:lvl w:ilvl="0" w:tplc="C83ACB8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F29D8"/>
    <w:multiLevelType w:val="hybridMultilevel"/>
    <w:tmpl w:val="14045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469F09A7"/>
    <w:multiLevelType w:val="hybridMultilevel"/>
    <w:tmpl w:val="7B04E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579BC"/>
    <w:multiLevelType w:val="hybridMultilevel"/>
    <w:tmpl w:val="5B82F634"/>
    <w:lvl w:ilvl="0" w:tplc="E31679F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7794E"/>
    <w:multiLevelType w:val="hybridMultilevel"/>
    <w:tmpl w:val="CD3C2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3673F3B"/>
    <w:multiLevelType w:val="hybridMultilevel"/>
    <w:tmpl w:val="0AF6C7FE"/>
    <w:lvl w:ilvl="0" w:tplc="E708D6E4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6439383B"/>
    <w:multiLevelType w:val="hybridMultilevel"/>
    <w:tmpl w:val="CEEE00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C52C16"/>
    <w:multiLevelType w:val="hybridMultilevel"/>
    <w:tmpl w:val="A91896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DB27CB"/>
    <w:multiLevelType w:val="hybridMultilevel"/>
    <w:tmpl w:val="9D541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6BFD23AE"/>
    <w:multiLevelType w:val="hybridMultilevel"/>
    <w:tmpl w:val="BA3E4D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F4862"/>
    <w:multiLevelType w:val="hybridMultilevel"/>
    <w:tmpl w:val="21482852"/>
    <w:lvl w:ilvl="0" w:tplc="C83ACB8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B114E"/>
    <w:multiLevelType w:val="hybridMultilevel"/>
    <w:tmpl w:val="9E9C4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72A14917"/>
    <w:multiLevelType w:val="hybridMultilevel"/>
    <w:tmpl w:val="8E70FA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9C1B8C"/>
    <w:multiLevelType w:val="hybridMultilevel"/>
    <w:tmpl w:val="7FEE4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34846"/>
    <w:multiLevelType w:val="hybridMultilevel"/>
    <w:tmpl w:val="BEF07810"/>
    <w:lvl w:ilvl="0" w:tplc="DFB60D2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7A2541D3"/>
    <w:multiLevelType w:val="multilevel"/>
    <w:tmpl w:val="DC46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30" w15:restartNumberingAfterBreak="0">
    <w:nsid w:val="7BC51731"/>
    <w:multiLevelType w:val="hybridMultilevel"/>
    <w:tmpl w:val="D1EAA5C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E792F41"/>
    <w:multiLevelType w:val="hybridMultilevel"/>
    <w:tmpl w:val="EC50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7EAB47C8"/>
    <w:multiLevelType w:val="hybridMultilevel"/>
    <w:tmpl w:val="F238E1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29"/>
  </w:num>
  <w:num w:numId="5">
    <w:abstractNumId w:val="31"/>
  </w:num>
  <w:num w:numId="6">
    <w:abstractNumId w:val="18"/>
  </w:num>
  <w:num w:numId="7">
    <w:abstractNumId w:val="25"/>
  </w:num>
  <w:num w:numId="8">
    <w:abstractNumId w:val="3"/>
  </w:num>
  <w:num w:numId="9">
    <w:abstractNumId w:val="8"/>
  </w:num>
  <w:num w:numId="10">
    <w:abstractNumId w:val="10"/>
  </w:num>
  <w:num w:numId="11">
    <w:abstractNumId w:val="19"/>
  </w:num>
  <w:num w:numId="12">
    <w:abstractNumId w:val="4"/>
  </w:num>
  <w:num w:numId="13">
    <w:abstractNumId w:val="15"/>
  </w:num>
  <w:num w:numId="14">
    <w:abstractNumId w:val="22"/>
  </w:num>
  <w:num w:numId="15">
    <w:abstractNumId w:val="14"/>
  </w:num>
  <w:num w:numId="16">
    <w:abstractNumId w:val="24"/>
  </w:num>
  <w:num w:numId="17">
    <w:abstractNumId w:val="32"/>
  </w:num>
  <w:num w:numId="18">
    <w:abstractNumId w:val="26"/>
  </w:num>
  <w:num w:numId="19">
    <w:abstractNumId w:val="11"/>
  </w:num>
  <w:num w:numId="20">
    <w:abstractNumId w:val="5"/>
  </w:num>
  <w:num w:numId="21">
    <w:abstractNumId w:val="28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7"/>
  </w:num>
  <w:num w:numId="27">
    <w:abstractNumId w:val="17"/>
  </w:num>
  <w:num w:numId="28">
    <w:abstractNumId w:val="9"/>
  </w:num>
  <w:num w:numId="29">
    <w:abstractNumId w:val="7"/>
  </w:num>
  <w:num w:numId="30">
    <w:abstractNumId w:val="13"/>
  </w:num>
  <w:num w:numId="31">
    <w:abstractNumId w:val="23"/>
  </w:num>
  <w:num w:numId="32">
    <w:abstractNumId w:val="1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DA"/>
    <w:rsid w:val="00005A52"/>
    <w:rsid w:val="0001016D"/>
    <w:rsid w:val="000119F8"/>
    <w:rsid w:val="000122DE"/>
    <w:rsid w:val="000240A8"/>
    <w:rsid w:val="00026482"/>
    <w:rsid w:val="000318EB"/>
    <w:rsid w:val="00032D14"/>
    <w:rsid w:val="00034A97"/>
    <w:rsid w:val="00034DB3"/>
    <w:rsid w:val="000375AA"/>
    <w:rsid w:val="00042FB8"/>
    <w:rsid w:val="0004309F"/>
    <w:rsid w:val="00051036"/>
    <w:rsid w:val="0005224D"/>
    <w:rsid w:val="000527AC"/>
    <w:rsid w:val="00061C08"/>
    <w:rsid w:val="000663DE"/>
    <w:rsid w:val="00066556"/>
    <w:rsid w:val="0006690C"/>
    <w:rsid w:val="000708F2"/>
    <w:rsid w:val="00070907"/>
    <w:rsid w:val="00071727"/>
    <w:rsid w:val="00073E74"/>
    <w:rsid w:val="0007787D"/>
    <w:rsid w:val="000821E4"/>
    <w:rsid w:val="000846E5"/>
    <w:rsid w:val="00084EE1"/>
    <w:rsid w:val="000850CB"/>
    <w:rsid w:val="00092DFC"/>
    <w:rsid w:val="00092F45"/>
    <w:rsid w:val="00094BBF"/>
    <w:rsid w:val="000A05A5"/>
    <w:rsid w:val="000A7D67"/>
    <w:rsid w:val="000B475C"/>
    <w:rsid w:val="000B553E"/>
    <w:rsid w:val="000B73B6"/>
    <w:rsid w:val="000C501B"/>
    <w:rsid w:val="000D1D63"/>
    <w:rsid w:val="000D3AC2"/>
    <w:rsid w:val="000D476C"/>
    <w:rsid w:val="000E152C"/>
    <w:rsid w:val="000E3AD3"/>
    <w:rsid w:val="000E3F65"/>
    <w:rsid w:val="000E69C8"/>
    <w:rsid w:val="000E7D0B"/>
    <w:rsid w:val="000F3931"/>
    <w:rsid w:val="000F7D6A"/>
    <w:rsid w:val="001001CB"/>
    <w:rsid w:val="00100DCD"/>
    <w:rsid w:val="0010440E"/>
    <w:rsid w:val="00107B0D"/>
    <w:rsid w:val="001134FA"/>
    <w:rsid w:val="00117CDF"/>
    <w:rsid w:val="00124AA4"/>
    <w:rsid w:val="00125401"/>
    <w:rsid w:val="00125943"/>
    <w:rsid w:val="00125AEE"/>
    <w:rsid w:val="00134A61"/>
    <w:rsid w:val="001364C0"/>
    <w:rsid w:val="001438D9"/>
    <w:rsid w:val="001442B3"/>
    <w:rsid w:val="001463BF"/>
    <w:rsid w:val="00146719"/>
    <w:rsid w:val="0014684C"/>
    <w:rsid w:val="001549CA"/>
    <w:rsid w:val="0016162B"/>
    <w:rsid w:val="00162742"/>
    <w:rsid w:val="00170904"/>
    <w:rsid w:val="00173BA1"/>
    <w:rsid w:val="00174639"/>
    <w:rsid w:val="001772DD"/>
    <w:rsid w:val="001803EE"/>
    <w:rsid w:val="00185E7C"/>
    <w:rsid w:val="001868DD"/>
    <w:rsid w:val="00186DB7"/>
    <w:rsid w:val="001915BE"/>
    <w:rsid w:val="001930B5"/>
    <w:rsid w:val="001A061E"/>
    <w:rsid w:val="001A0FA8"/>
    <w:rsid w:val="001A7BC8"/>
    <w:rsid w:val="001B04D2"/>
    <w:rsid w:val="001B5CBB"/>
    <w:rsid w:val="001B7A37"/>
    <w:rsid w:val="001C1C98"/>
    <w:rsid w:val="001C2741"/>
    <w:rsid w:val="001C41BE"/>
    <w:rsid w:val="001C5E32"/>
    <w:rsid w:val="001C6000"/>
    <w:rsid w:val="001D3D08"/>
    <w:rsid w:val="001D46D0"/>
    <w:rsid w:val="001D7D32"/>
    <w:rsid w:val="001E0846"/>
    <w:rsid w:val="001E1A53"/>
    <w:rsid w:val="001E4305"/>
    <w:rsid w:val="001E494B"/>
    <w:rsid w:val="001E5BD8"/>
    <w:rsid w:val="001F0038"/>
    <w:rsid w:val="001F18E5"/>
    <w:rsid w:val="001F30F1"/>
    <w:rsid w:val="001F5441"/>
    <w:rsid w:val="001F7FC4"/>
    <w:rsid w:val="00205E8C"/>
    <w:rsid w:val="00206083"/>
    <w:rsid w:val="002106D2"/>
    <w:rsid w:val="00210AFE"/>
    <w:rsid w:val="00210B93"/>
    <w:rsid w:val="00212994"/>
    <w:rsid w:val="002132CC"/>
    <w:rsid w:val="00222CC6"/>
    <w:rsid w:val="00223E1A"/>
    <w:rsid w:val="00224586"/>
    <w:rsid w:val="00231C89"/>
    <w:rsid w:val="00233B6A"/>
    <w:rsid w:val="00234D4D"/>
    <w:rsid w:val="00236573"/>
    <w:rsid w:val="002369F7"/>
    <w:rsid w:val="002376B0"/>
    <w:rsid w:val="00237B1C"/>
    <w:rsid w:val="0024187D"/>
    <w:rsid w:val="00247A8C"/>
    <w:rsid w:val="00265604"/>
    <w:rsid w:val="00273E45"/>
    <w:rsid w:val="002759A0"/>
    <w:rsid w:val="00280BAC"/>
    <w:rsid w:val="002817E7"/>
    <w:rsid w:val="00282054"/>
    <w:rsid w:val="0028300B"/>
    <w:rsid w:val="002855DC"/>
    <w:rsid w:val="002875E9"/>
    <w:rsid w:val="00292FCF"/>
    <w:rsid w:val="002A1A71"/>
    <w:rsid w:val="002A2892"/>
    <w:rsid w:val="002A2F3E"/>
    <w:rsid w:val="002A3D4D"/>
    <w:rsid w:val="002A54B4"/>
    <w:rsid w:val="002B05E0"/>
    <w:rsid w:val="002B24B9"/>
    <w:rsid w:val="002B562E"/>
    <w:rsid w:val="002B6869"/>
    <w:rsid w:val="002C0038"/>
    <w:rsid w:val="002C02CB"/>
    <w:rsid w:val="002C230F"/>
    <w:rsid w:val="002C67CC"/>
    <w:rsid w:val="002D122C"/>
    <w:rsid w:val="002D30DB"/>
    <w:rsid w:val="002E2E0C"/>
    <w:rsid w:val="002E3B38"/>
    <w:rsid w:val="002F08C9"/>
    <w:rsid w:val="002F202E"/>
    <w:rsid w:val="002F3064"/>
    <w:rsid w:val="002F468B"/>
    <w:rsid w:val="002F531E"/>
    <w:rsid w:val="002F72C2"/>
    <w:rsid w:val="002F7517"/>
    <w:rsid w:val="003006BF"/>
    <w:rsid w:val="003029A1"/>
    <w:rsid w:val="0030326C"/>
    <w:rsid w:val="003042ED"/>
    <w:rsid w:val="00310085"/>
    <w:rsid w:val="003108FE"/>
    <w:rsid w:val="00313724"/>
    <w:rsid w:val="00314ECB"/>
    <w:rsid w:val="0031614D"/>
    <w:rsid w:val="00316355"/>
    <w:rsid w:val="003166C8"/>
    <w:rsid w:val="003232EA"/>
    <w:rsid w:val="00327977"/>
    <w:rsid w:val="003310F4"/>
    <w:rsid w:val="00335957"/>
    <w:rsid w:val="0034134C"/>
    <w:rsid w:val="0034259A"/>
    <w:rsid w:val="0034282F"/>
    <w:rsid w:val="00343AB3"/>
    <w:rsid w:val="00351809"/>
    <w:rsid w:val="003519C9"/>
    <w:rsid w:val="00351C89"/>
    <w:rsid w:val="00352056"/>
    <w:rsid w:val="0035224F"/>
    <w:rsid w:val="00360B34"/>
    <w:rsid w:val="003651F5"/>
    <w:rsid w:val="00367CAF"/>
    <w:rsid w:val="00375592"/>
    <w:rsid w:val="003804FD"/>
    <w:rsid w:val="00382303"/>
    <w:rsid w:val="00382DA7"/>
    <w:rsid w:val="0038311C"/>
    <w:rsid w:val="003932D0"/>
    <w:rsid w:val="00394AE6"/>
    <w:rsid w:val="003958FD"/>
    <w:rsid w:val="003A0D8A"/>
    <w:rsid w:val="003A4094"/>
    <w:rsid w:val="003B11DA"/>
    <w:rsid w:val="003B5DB7"/>
    <w:rsid w:val="003B78DA"/>
    <w:rsid w:val="003C1F9B"/>
    <w:rsid w:val="003C29A6"/>
    <w:rsid w:val="003C4A8A"/>
    <w:rsid w:val="003D14AC"/>
    <w:rsid w:val="003D19ED"/>
    <w:rsid w:val="003D4AE2"/>
    <w:rsid w:val="003E0AD3"/>
    <w:rsid w:val="003E3ECB"/>
    <w:rsid w:val="003E49DC"/>
    <w:rsid w:val="003E601D"/>
    <w:rsid w:val="003F14A7"/>
    <w:rsid w:val="003F6640"/>
    <w:rsid w:val="00401A99"/>
    <w:rsid w:val="00403126"/>
    <w:rsid w:val="004073ED"/>
    <w:rsid w:val="00410E19"/>
    <w:rsid w:val="00412340"/>
    <w:rsid w:val="0041445E"/>
    <w:rsid w:val="00415B38"/>
    <w:rsid w:val="004212F7"/>
    <w:rsid w:val="004226BE"/>
    <w:rsid w:val="004245A2"/>
    <w:rsid w:val="00425F02"/>
    <w:rsid w:val="0043166F"/>
    <w:rsid w:val="00433E7D"/>
    <w:rsid w:val="00435185"/>
    <w:rsid w:val="00440F40"/>
    <w:rsid w:val="00442272"/>
    <w:rsid w:val="0044248F"/>
    <w:rsid w:val="004434A4"/>
    <w:rsid w:val="00450DF8"/>
    <w:rsid w:val="00451149"/>
    <w:rsid w:val="00451765"/>
    <w:rsid w:val="0046004D"/>
    <w:rsid w:val="00461978"/>
    <w:rsid w:val="00463E3F"/>
    <w:rsid w:val="00464C2F"/>
    <w:rsid w:val="00465A73"/>
    <w:rsid w:val="00465C86"/>
    <w:rsid w:val="0047245F"/>
    <w:rsid w:val="00474BB9"/>
    <w:rsid w:val="004837D3"/>
    <w:rsid w:val="00485509"/>
    <w:rsid w:val="0048653B"/>
    <w:rsid w:val="00494934"/>
    <w:rsid w:val="004A182B"/>
    <w:rsid w:val="004A3316"/>
    <w:rsid w:val="004A5ADD"/>
    <w:rsid w:val="004A7AFB"/>
    <w:rsid w:val="004B32A8"/>
    <w:rsid w:val="004B7512"/>
    <w:rsid w:val="004C05CB"/>
    <w:rsid w:val="004C2B93"/>
    <w:rsid w:val="004C7BDF"/>
    <w:rsid w:val="004C7E02"/>
    <w:rsid w:val="004D0C87"/>
    <w:rsid w:val="004D32DB"/>
    <w:rsid w:val="004D59C5"/>
    <w:rsid w:val="004E06C7"/>
    <w:rsid w:val="004E0883"/>
    <w:rsid w:val="004E13D2"/>
    <w:rsid w:val="004E241E"/>
    <w:rsid w:val="004E7200"/>
    <w:rsid w:val="004F55C0"/>
    <w:rsid w:val="004F5601"/>
    <w:rsid w:val="004F63C6"/>
    <w:rsid w:val="0050096E"/>
    <w:rsid w:val="005048FC"/>
    <w:rsid w:val="005065E0"/>
    <w:rsid w:val="00512868"/>
    <w:rsid w:val="005157C3"/>
    <w:rsid w:val="0051648E"/>
    <w:rsid w:val="00517F75"/>
    <w:rsid w:val="00521753"/>
    <w:rsid w:val="005221A5"/>
    <w:rsid w:val="00525E1D"/>
    <w:rsid w:val="0053282A"/>
    <w:rsid w:val="0053301D"/>
    <w:rsid w:val="00533189"/>
    <w:rsid w:val="0053631A"/>
    <w:rsid w:val="0053678C"/>
    <w:rsid w:val="0054204E"/>
    <w:rsid w:val="00545DDC"/>
    <w:rsid w:val="005463D0"/>
    <w:rsid w:val="00561777"/>
    <w:rsid w:val="005647D2"/>
    <w:rsid w:val="00566664"/>
    <w:rsid w:val="00571D4A"/>
    <w:rsid w:val="00577840"/>
    <w:rsid w:val="00580DDA"/>
    <w:rsid w:val="00581AC4"/>
    <w:rsid w:val="005823D5"/>
    <w:rsid w:val="00582880"/>
    <w:rsid w:val="0058500D"/>
    <w:rsid w:val="00587129"/>
    <w:rsid w:val="0059263D"/>
    <w:rsid w:val="005A532D"/>
    <w:rsid w:val="005B4A72"/>
    <w:rsid w:val="005B4EDE"/>
    <w:rsid w:val="005B6153"/>
    <w:rsid w:val="005B676E"/>
    <w:rsid w:val="005B6EFA"/>
    <w:rsid w:val="005B7052"/>
    <w:rsid w:val="005B735B"/>
    <w:rsid w:val="005C0B26"/>
    <w:rsid w:val="005C1E8F"/>
    <w:rsid w:val="005C36C0"/>
    <w:rsid w:val="005C41D9"/>
    <w:rsid w:val="005C558A"/>
    <w:rsid w:val="005D0872"/>
    <w:rsid w:val="005D0C03"/>
    <w:rsid w:val="005D2C8C"/>
    <w:rsid w:val="005D392B"/>
    <w:rsid w:val="005D48FE"/>
    <w:rsid w:val="005E65F4"/>
    <w:rsid w:val="005F44C8"/>
    <w:rsid w:val="0060368E"/>
    <w:rsid w:val="0060696E"/>
    <w:rsid w:val="0060712F"/>
    <w:rsid w:val="00612A5C"/>
    <w:rsid w:val="006133D7"/>
    <w:rsid w:val="00613425"/>
    <w:rsid w:val="00616E37"/>
    <w:rsid w:val="00624338"/>
    <w:rsid w:val="00633490"/>
    <w:rsid w:val="00640955"/>
    <w:rsid w:val="00650050"/>
    <w:rsid w:val="006500D7"/>
    <w:rsid w:val="00651BC8"/>
    <w:rsid w:val="00651CD6"/>
    <w:rsid w:val="00655342"/>
    <w:rsid w:val="00660900"/>
    <w:rsid w:val="00661103"/>
    <w:rsid w:val="00662A0F"/>
    <w:rsid w:val="00666AF1"/>
    <w:rsid w:val="00667751"/>
    <w:rsid w:val="00672CDB"/>
    <w:rsid w:val="00674553"/>
    <w:rsid w:val="00681E6B"/>
    <w:rsid w:val="006839BB"/>
    <w:rsid w:val="0069747E"/>
    <w:rsid w:val="00697FC6"/>
    <w:rsid w:val="006A4D8E"/>
    <w:rsid w:val="006B2D54"/>
    <w:rsid w:val="006C3FF5"/>
    <w:rsid w:val="006C695C"/>
    <w:rsid w:val="006D252E"/>
    <w:rsid w:val="006D33B8"/>
    <w:rsid w:val="006D34A9"/>
    <w:rsid w:val="006D5A48"/>
    <w:rsid w:val="006D5CB6"/>
    <w:rsid w:val="006D6EC6"/>
    <w:rsid w:val="006D72F1"/>
    <w:rsid w:val="006E016B"/>
    <w:rsid w:val="006E1D99"/>
    <w:rsid w:val="006E3D8D"/>
    <w:rsid w:val="006F16CA"/>
    <w:rsid w:val="006F4E90"/>
    <w:rsid w:val="006F5A47"/>
    <w:rsid w:val="006F5C4E"/>
    <w:rsid w:val="0070216E"/>
    <w:rsid w:val="0070217F"/>
    <w:rsid w:val="00703A3E"/>
    <w:rsid w:val="00712B32"/>
    <w:rsid w:val="00713EFE"/>
    <w:rsid w:val="00720F46"/>
    <w:rsid w:val="00723125"/>
    <w:rsid w:val="00725BD3"/>
    <w:rsid w:val="00727F0C"/>
    <w:rsid w:val="007308D6"/>
    <w:rsid w:val="00733672"/>
    <w:rsid w:val="00735825"/>
    <w:rsid w:val="0074386F"/>
    <w:rsid w:val="00744DFD"/>
    <w:rsid w:val="00753340"/>
    <w:rsid w:val="007559FD"/>
    <w:rsid w:val="00763C8B"/>
    <w:rsid w:val="00763D87"/>
    <w:rsid w:val="007660CC"/>
    <w:rsid w:val="00776D8D"/>
    <w:rsid w:val="00777E73"/>
    <w:rsid w:val="0078187E"/>
    <w:rsid w:val="00781D99"/>
    <w:rsid w:val="00782104"/>
    <w:rsid w:val="007847DF"/>
    <w:rsid w:val="00785A83"/>
    <w:rsid w:val="00786B2B"/>
    <w:rsid w:val="00787C24"/>
    <w:rsid w:val="00787C52"/>
    <w:rsid w:val="0079136B"/>
    <w:rsid w:val="0079153C"/>
    <w:rsid w:val="00794031"/>
    <w:rsid w:val="007A4AFF"/>
    <w:rsid w:val="007A590A"/>
    <w:rsid w:val="007A719E"/>
    <w:rsid w:val="007B0B5F"/>
    <w:rsid w:val="007B25E8"/>
    <w:rsid w:val="007B3B1B"/>
    <w:rsid w:val="007B3C66"/>
    <w:rsid w:val="007B7C38"/>
    <w:rsid w:val="007C0D0D"/>
    <w:rsid w:val="007D08D1"/>
    <w:rsid w:val="007D4188"/>
    <w:rsid w:val="007D4FAF"/>
    <w:rsid w:val="007D6167"/>
    <w:rsid w:val="007E0077"/>
    <w:rsid w:val="007E25B9"/>
    <w:rsid w:val="007F3FF3"/>
    <w:rsid w:val="007F419B"/>
    <w:rsid w:val="007F5F45"/>
    <w:rsid w:val="007F6515"/>
    <w:rsid w:val="00801E50"/>
    <w:rsid w:val="008020A7"/>
    <w:rsid w:val="00802D15"/>
    <w:rsid w:val="008049DC"/>
    <w:rsid w:val="00804A87"/>
    <w:rsid w:val="00810E14"/>
    <w:rsid w:val="008150B5"/>
    <w:rsid w:val="00817D7A"/>
    <w:rsid w:val="008442AF"/>
    <w:rsid w:val="00844D44"/>
    <w:rsid w:val="008457D0"/>
    <w:rsid w:val="00845907"/>
    <w:rsid w:val="00846865"/>
    <w:rsid w:val="00847987"/>
    <w:rsid w:val="00853247"/>
    <w:rsid w:val="00854BFC"/>
    <w:rsid w:val="008564D7"/>
    <w:rsid w:val="00865EC3"/>
    <w:rsid w:val="008665FF"/>
    <w:rsid w:val="00870C5B"/>
    <w:rsid w:val="0087244F"/>
    <w:rsid w:val="00876AC6"/>
    <w:rsid w:val="0087791A"/>
    <w:rsid w:val="0088090C"/>
    <w:rsid w:val="0088517B"/>
    <w:rsid w:val="0088633E"/>
    <w:rsid w:val="008922A1"/>
    <w:rsid w:val="008A6E43"/>
    <w:rsid w:val="008B54B2"/>
    <w:rsid w:val="008B64FA"/>
    <w:rsid w:val="008C34B3"/>
    <w:rsid w:val="008C398E"/>
    <w:rsid w:val="008C3B28"/>
    <w:rsid w:val="008D0B84"/>
    <w:rsid w:val="008D0EB8"/>
    <w:rsid w:val="008D12FA"/>
    <w:rsid w:val="008D2AD5"/>
    <w:rsid w:val="008D461D"/>
    <w:rsid w:val="008E1EA2"/>
    <w:rsid w:val="008E4B4C"/>
    <w:rsid w:val="008E61FD"/>
    <w:rsid w:val="008F357A"/>
    <w:rsid w:val="008F3660"/>
    <w:rsid w:val="008F7AD6"/>
    <w:rsid w:val="0090115E"/>
    <w:rsid w:val="00904D0B"/>
    <w:rsid w:val="00905CDB"/>
    <w:rsid w:val="0090612B"/>
    <w:rsid w:val="009109A5"/>
    <w:rsid w:val="00913A21"/>
    <w:rsid w:val="009146FC"/>
    <w:rsid w:val="00917549"/>
    <w:rsid w:val="0092015A"/>
    <w:rsid w:val="0092188C"/>
    <w:rsid w:val="00925253"/>
    <w:rsid w:val="00942A1F"/>
    <w:rsid w:val="009433AE"/>
    <w:rsid w:val="00962A17"/>
    <w:rsid w:val="00984B5E"/>
    <w:rsid w:val="00984CF6"/>
    <w:rsid w:val="009853AF"/>
    <w:rsid w:val="0098607C"/>
    <w:rsid w:val="00992C20"/>
    <w:rsid w:val="00992F2A"/>
    <w:rsid w:val="00995ECD"/>
    <w:rsid w:val="0099792E"/>
    <w:rsid w:val="009A1AC1"/>
    <w:rsid w:val="009B2629"/>
    <w:rsid w:val="009B36EF"/>
    <w:rsid w:val="009C0BB4"/>
    <w:rsid w:val="009C3377"/>
    <w:rsid w:val="009D62C4"/>
    <w:rsid w:val="009E7511"/>
    <w:rsid w:val="009F2519"/>
    <w:rsid w:val="00A126B8"/>
    <w:rsid w:val="00A156DA"/>
    <w:rsid w:val="00A16BDB"/>
    <w:rsid w:val="00A2499C"/>
    <w:rsid w:val="00A26E92"/>
    <w:rsid w:val="00A324B9"/>
    <w:rsid w:val="00A40D6C"/>
    <w:rsid w:val="00A42DC3"/>
    <w:rsid w:val="00A4478A"/>
    <w:rsid w:val="00A500AF"/>
    <w:rsid w:val="00A5296F"/>
    <w:rsid w:val="00A53E55"/>
    <w:rsid w:val="00A67F1E"/>
    <w:rsid w:val="00A72EF6"/>
    <w:rsid w:val="00A74329"/>
    <w:rsid w:val="00A77F31"/>
    <w:rsid w:val="00A81931"/>
    <w:rsid w:val="00A907FC"/>
    <w:rsid w:val="00A91161"/>
    <w:rsid w:val="00A952AF"/>
    <w:rsid w:val="00AA3F5A"/>
    <w:rsid w:val="00AB466F"/>
    <w:rsid w:val="00AB787A"/>
    <w:rsid w:val="00AC014F"/>
    <w:rsid w:val="00AC2772"/>
    <w:rsid w:val="00AC5D48"/>
    <w:rsid w:val="00AD26A1"/>
    <w:rsid w:val="00AE3569"/>
    <w:rsid w:val="00AE56BF"/>
    <w:rsid w:val="00AE5B9B"/>
    <w:rsid w:val="00AF5768"/>
    <w:rsid w:val="00AF6DFA"/>
    <w:rsid w:val="00B0109E"/>
    <w:rsid w:val="00B02CCE"/>
    <w:rsid w:val="00B034D1"/>
    <w:rsid w:val="00B04635"/>
    <w:rsid w:val="00B156D9"/>
    <w:rsid w:val="00B16B80"/>
    <w:rsid w:val="00B17417"/>
    <w:rsid w:val="00B220C4"/>
    <w:rsid w:val="00B24D4A"/>
    <w:rsid w:val="00B254C3"/>
    <w:rsid w:val="00B26524"/>
    <w:rsid w:val="00B3064F"/>
    <w:rsid w:val="00B3089D"/>
    <w:rsid w:val="00B30F2A"/>
    <w:rsid w:val="00B327C2"/>
    <w:rsid w:val="00B33559"/>
    <w:rsid w:val="00B35830"/>
    <w:rsid w:val="00B3695D"/>
    <w:rsid w:val="00B3702C"/>
    <w:rsid w:val="00B40131"/>
    <w:rsid w:val="00B454F4"/>
    <w:rsid w:val="00B5268D"/>
    <w:rsid w:val="00B55D2C"/>
    <w:rsid w:val="00B61B66"/>
    <w:rsid w:val="00B6279B"/>
    <w:rsid w:val="00B635F5"/>
    <w:rsid w:val="00B64E24"/>
    <w:rsid w:val="00B66465"/>
    <w:rsid w:val="00B665F3"/>
    <w:rsid w:val="00B67253"/>
    <w:rsid w:val="00B72D98"/>
    <w:rsid w:val="00B73CAB"/>
    <w:rsid w:val="00B8300B"/>
    <w:rsid w:val="00B8319E"/>
    <w:rsid w:val="00B83B8B"/>
    <w:rsid w:val="00B86B7C"/>
    <w:rsid w:val="00B950E9"/>
    <w:rsid w:val="00B97EE2"/>
    <w:rsid w:val="00BA09C0"/>
    <w:rsid w:val="00BA12C5"/>
    <w:rsid w:val="00BA736B"/>
    <w:rsid w:val="00BA7F99"/>
    <w:rsid w:val="00BC1844"/>
    <w:rsid w:val="00BC3DD8"/>
    <w:rsid w:val="00BC4303"/>
    <w:rsid w:val="00BD2BC0"/>
    <w:rsid w:val="00BD3169"/>
    <w:rsid w:val="00BD3D70"/>
    <w:rsid w:val="00BD733C"/>
    <w:rsid w:val="00BE1514"/>
    <w:rsid w:val="00BE45E8"/>
    <w:rsid w:val="00BE5C40"/>
    <w:rsid w:val="00BE736C"/>
    <w:rsid w:val="00BF0D15"/>
    <w:rsid w:val="00BF2D1A"/>
    <w:rsid w:val="00BF454B"/>
    <w:rsid w:val="00BF4863"/>
    <w:rsid w:val="00BF601A"/>
    <w:rsid w:val="00C06C21"/>
    <w:rsid w:val="00C2195A"/>
    <w:rsid w:val="00C23C1A"/>
    <w:rsid w:val="00C2439B"/>
    <w:rsid w:val="00C3042F"/>
    <w:rsid w:val="00C31A52"/>
    <w:rsid w:val="00C33173"/>
    <w:rsid w:val="00C3508F"/>
    <w:rsid w:val="00C35658"/>
    <w:rsid w:val="00C36E55"/>
    <w:rsid w:val="00C37173"/>
    <w:rsid w:val="00C41C41"/>
    <w:rsid w:val="00C42F7B"/>
    <w:rsid w:val="00C44CBE"/>
    <w:rsid w:val="00C53CB4"/>
    <w:rsid w:val="00C66B21"/>
    <w:rsid w:val="00C75407"/>
    <w:rsid w:val="00C9045E"/>
    <w:rsid w:val="00C9118F"/>
    <w:rsid w:val="00C92F1B"/>
    <w:rsid w:val="00C95CE1"/>
    <w:rsid w:val="00CA115C"/>
    <w:rsid w:val="00CA48D6"/>
    <w:rsid w:val="00CA4C9B"/>
    <w:rsid w:val="00CB6942"/>
    <w:rsid w:val="00CC23F0"/>
    <w:rsid w:val="00CD1AED"/>
    <w:rsid w:val="00CD22C0"/>
    <w:rsid w:val="00CF06BC"/>
    <w:rsid w:val="00CF0B66"/>
    <w:rsid w:val="00CF0D19"/>
    <w:rsid w:val="00CF11F9"/>
    <w:rsid w:val="00CF39A6"/>
    <w:rsid w:val="00D04DD4"/>
    <w:rsid w:val="00D04F98"/>
    <w:rsid w:val="00D12BB8"/>
    <w:rsid w:val="00D14097"/>
    <w:rsid w:val="00D14EFE"/>
    <w:rsid w:val="00D16390"/>
    <w:rsid w:val="00D17D86"/>
    <w:rsid w:val="00D20C8E"/>
    <w:rsid w:val="00D20D75"/>
    <w:rsid w:val="00D212BE"/>
    <w:rsid w:val="00D21A9E"/>
    <w:rsid w:val="00D23060"/>
    <w:rsid w:val="00D26B4A"/>
    <w:rsid w:val="00D309D6"/>
    <w:rsid w:val="00D3190D"/>
    <w:rsid w:val="00D33F68"/>
    <w:rsid w:val="00D35785"/>
    <w:rsid w:val="00D41588"/>
    <w:rsid w:val="00D4343A"/>
    <w:rsid w:val="00D4424D"/>
    <w:rsid w:val="00D44435"/>
    <w:rsid w:val="00D44611"/>
    <w:rsid w:val="00D66599"/>
    <w:rsid w:val="00D676AC"/>
    <w:rsid w:val="00D728F5"/>
    <w:rsid w:val="00D73AAB"/>
    <w:rsid w:val="00D74F64"/>
    <w:rsid w:val="00D82216"/>
    <w:rsid w:val="00D84800"/>
    <w:rsid w:val="00D84FD0"/>
    <w:rsid w:val="00D8609A"/>
    <w:rsid w:val="00D86DD1"/>
    <w:rsid w:val="00D9262C"/>
    <w:rsid w:val="00D972CF"/>
    <w:rsid w:val="00DA4099"/>
    <w:rsid w:val="00DA43F0"/>
    <w:rsid w:val="00DB4591"/>
    <w:rsid w:val="00DB4FCA"/>
    <w:rsid w:val="00DC0EE6"/>
    <w:rsid w:val="00DC2EC6"/>
    <w:rsid w:val="00DC39A4"/>
    <w:rsid w:val="00DC6276"/>
    <w:rsid w:val="00DC783D"/>
    <w:rsid w:val="00DD0DE2"/>
    <w:rsid w:val="00DD3BD9"/>
    <w:rsid w:val="00DD55B7"/>
    <w:rsid w:val="00DD6D7F"/>
    <w:rsid w:val="00DE184B"/>
    <w:rsid w:val="00DE7021"/>
    <w:rsid w:val="00DE7ED9"/>
    <w:rsid w:val="00DF1791"/>
    <w:rsid w:val="00DF2792"/>
    <w:rsid w:val="00DF2822"/>
    <w:rsid w:val="00DF2D45"/>
    <w:rsid w:val="00DF44B3"/>
    <w:rsid w:val="00DF6275"/>
    <w:rsid w:val="00DF79C4"/>
    <w:rsid w:val="00E01D5C"/>
    <w:rsid w:val="00E054D4"/>
    <w:rsid w:val="00E07044"/>
    <w:rsid w:val="00E16E01"/>
    <w:rsid w:val="00E36439"/>
    <w:rsid w:val="00E423B9"/>
    <w:rsid w:val="00E46C6E"/>
    <w:rsid w:val="00E548DD"/>
    <w:rsid w:val="00E54FF3"/>
    <w:rsid w:val="00E56E1A"/>
    <w:rsid w:val="00E6730B"/>
    <w:rsid w:val="00E74AF4"/>
    <w:rsid w:val="00E7675B"/>
    <w:rsid w:val="00E76F1A"/>
    <w:rsid w:val="00E83541"/>
    <w:rsid w:val="00E85E50"/>
    <w:rsid w:val="00E876C2"/>
    <w:rsid w:val="00E94DEA"/>
    <w:rsid w:val="00EA4089"/>
    <w:rsid w:val="00EB1D27"/>
    <w:rsid w:val="00EB2238"/>
    <w:rsid w:val="00EB4491"/>
    <w:rsid w:val="00EB50BB"/>
    <w:rsid w:val="00EB5320"/>
    <w:rsid w:val="00EB7946"/>
    <w:rsid w:val="00EC0787"/>
    <w:rsid w:val="00EC1F0C"/>
    <w:rsid w:val="00ED4253"/>
    <w:rsid w:val="00EE5077"/>
    <w:rsid w:val="00EE5E52"/>
    <w:rsid w:val="00EE6987"/>
    <w:rsid w:val="00EF479D"/>
    <w:rsid w:val="00EF59A0"/>
    <w:rsid w:val="00EF673D"/>
    <w:rsid w:val="00EF7510"/>
    <w:rsid w:val="00EF75C4"/>
    <w:rsid w:val="00F02150"/>
    <w:rsid w:val="00F03C12"/>
    <w:rsid w:val="00F06EE1"/>
    <w:rsid w:val="00F1044A"/>
    <w:rsid w:val="00F1157B"/>
    <w:rsid w:val="00F1466E"/>
    <w:rsid w:val="00F1664E"/>
    <w:rsid w:val="00F17E21"/>
    <w:rsid w:val="00F26E86"/>
    <w:rsid w:val="00F30B5B"/>
    <w:rsid w:val="00F328B5"/>
    <w:rsid w:val="00F3502B"/>
    <w:rsid w:val="00F35891"/>
    <w:rsid w:val="00F4033F"/>
    <w:rsid w:val="00F40D24"/>
    <w:rsid w:val="00F415D6"/>
    <w:rsid w:val="00F44FBC"/>
    <w:rsid w:val="00F53729"/>
    <w:rsid w:val="00F564B7"/>
    <w:rsid w:val="00F61CF7"/>
    <w:rsid w:val="00F66033"/>
    <w:rsid w:val="00F75E8B"/>
    <w:rsid w:val="00F8175D"/>
    <w:rsid w:val="00F81F5C"/>
    <w:rsid w:val="00F83032"/>
    <w:rsid w:val="00F840AF"/>
    <w:rsid w:val="00F85570"/>
    <w:rsid w:val="00F90599"/>
    <w:rsid w:val="00F945E8"/>
    <w:rsid w:val="00F95DC8"/>
    <w:rsid w:val="00FA2A77"/>
    <w:rsid w:val="00FA4084"/>
    <w:rsid w:val="00FB12B9"/>
    <w:rsid w:val="00FB20A1"/>
    <w:rsid w:val="00FB3DE8"/>
    <w:rsid w:val="00FB44C6"/>
    <w:rsid w:val="00FC18D1"/>
    <w:rsid w:val="00FC206B"/>
    <w:rsid w:val="00FC588F"/>
    <w:rsid w:val="00FC5F61"/>
    <w:rsid w:val="00FC799E"/>
    <w:rsid w:val="00FE1668"/>
    <w:rsid w:val="00FE21DA"/>
    <w:rsid w:val="00FF2D97"/>
    <w:rsid w:val="00FF3930"/>
    <w:rsid w:val="00FF3933"/>
    <w:rsid w:val="00FF512A"/>
    <w:rsid w:val="00FF54B7"/>
    <w:rsid w:val="00FF54C5"/>
    <w:rsid w:val="00FF65F4"/>
    <w:rsid w:val="00FF73C1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227B8E"/>
  <w15:chartTrackingRefBased/>
  <w15:docId w15:val="{2CAE3813-3877-4AE5-B3E9-86BDA94F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1E50"/>
    <w:pPr>
      <w:spacing w:afterLines="80" w:after="80" w:line="300" w:lineRule="auto"/>
      <w:jc w:val="both"/>
    </w:pPr>
    <w:rPr>
      <w:rFonts w:ascii="Arial" w:hAnsi="Arial" w:cs="Arial"/>
      <w:noProof/>
      <w:snapToGrid w:val="0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bCs/>
      <w:kern w:val="28"/>
      <w:sz w:val="28"/>
      <w:szCs w:val="28"/>
      <w:lang w:val="sk-SK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spacing w:line="240" w:lineRule="atLeast"/>
      <w:outlineLvl w:val="2"/>
    </w:pPr>
    <w:rPr>
      <w:b/>
      <w:bCs/>
      <w:color w:val="000000"/>
      <w:lang w:val="en-GB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4"/>
      <w:szCs w:val="24"/>
      <w:lang w:val="en-GB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153"/>
        <w:tab w:val="right" w:pos="8306"/>
      </w:tabs>
    </w:p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paragraph" w:customStyle="1" w:styleId="ABLOCKPARA">
    <w:name w:val="A BLOCK PARA"/>
    <w:basedOn w:val="Normln"/>
    <w:rPr>
      <w:lang w:val="sk-SK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">
    <w:name w:val="Body Text"/>
    <w:basedOn w:val="Normln"/>
    <w:semiHidden/>
    <w:rPr>
      <w:lang w:val="sk-SK"/>
    </w:rPr>
  </w:style>
  <w:style w:type="paragraph" w:customStyle="1" w:styleId="FormtovanvHTML1">
    <w:name w:val="Formátovaný v HTML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hAnsi="Times New Roman"/>
    </w:rPr>
  </w:style>
  <w:style w:type="paragraph" w:styleId="Zkladntextodsazen">
    <w:name w:val="Body Text Indent"/>
    <w:basedOn w:val="Normln"/>
    <w:semiHidden/>
    <w:rPr>
      <w:rFonts w:ascii="Times New Roman" w:hAnsi="Times New Roman"/>
      <w:sz w:val="24"/>
      <w:szCs w:val="24"/>
    </w:rPr>
  </w:style>
  <w:style w:type="character" w:customStyle="1" w:styleId="bod1">
    <w:name w:val="bod1"/>
    <w:rPr>
      <w:rFonts w:ascii="Arial" w:hAnsi="Arial" w:cs="Arial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18"/>
      <w:szCs w:val="18"/>
      <w:lang w:val="en-GB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Textbubliny1">
    <w:name w:val="Text bubliny1"/>
    <w:basedOn w:val="Normln"/>
    <w:rPr>
      <w:rFonts w:ascii="Times New Roman" w:hAnsi="Times New Roman"/>
      <w:sz w:val="16"/>
      <w:szCs w:val="16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</w:style>
  <w:style w:type="paragraph" w:customStyle="1" w:styleId="Pedmtkomente1">
    <w:name w:val="Předmět komentáře1"/>
    <w:basedOn w:val="Textkomente"/>
    <w:next w:val="Textkomente"/>
    <w:rPr>
      <w:b/>
      <w:bCs/>
    </w:rPr>
  </w:style>
  <w:style w:type="paragraph" w:styleId="Prosttext">
    <w:name w:val="Plain Text"/>
    <w:basedOn w:val="Normln"/>
    <w:semiHidden/>
    <w:rPr>
      <w:rFonts w:ascii="Courier New" w:hAnsi="Courier New" w:cs="Courier New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</w:pPr>
    <w:rPr>
      <w:rFonts w:ascii="Calibri" w:hAnsi="Calibri"/>
    </w:rPr>
  </w:style>
  <w:style w:type="paragraph" w:customStyle="1" w:styleId="COVNormal">
    <w:name w:val="COV_Normal"/>
    <w:basedOn w:val="Normln"/>
    <w:pPr>
      <w:spacing w:before="120" w:after="120"/>
      <w:ind w:left="2279"/>
    </w:pPr>
  </w:style>
  <w:style w:type="paragraph" w:customStyle="1" w:styleId="default">
    <w:name w:val="default"/>
    <w:basedOn w:val="Normln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E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6E1A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0F40"/>
    <w:rPr>
      <w:b/>
      <w:bCs/>
    </w:rPr>
  </w:style>
  <w:style w:type="character" w:customStyle="1" w:styleId="TextkomenteChar">
    <w:name w:val="Text komentáře Char"/>
    <w:link w:val="Textkomente"/>
    <w:uiPriority w:val="99"/>
    <w:rsid w:val="00440F40"/>
    <w:rPr>
      <w:rFonts w:ascii="Book Antiqua" w:hAnsi="Book Antiqua"/>
      <w:snapToGrid w:val="0"/>
      <w:lang w:val="en-US" w:eastAsia="en-US"/>
    </w:rPr>
  </w:style>
  <w:style w:type="character" w:customStyle="1" w:styleId="PedmtkomenteChar">
    <w:name w:val="Předmět komentáře Char"/>
    <w:link w:val="Pedmtkomente"/>
    <w:rsid w:val="00440F40"/>
    <w:rPr>
      <w:rFonts w:ascii="Book Antiqua" w:hAnsi="Book Antiqua"/>
      <w:snapToGrid w:val="0"/>
      <w:lang w:val="en-US" w:eastAsia="en-US"/>
    </w:rPr>
  </w:style>
  <w:style w:type="paragraph" w:styleId="Odstavecseseznamem">
    <w:name w:val="List Paragraph"/>
    <w:aliases w:val="TOC style,Table,Normal bullet 2,Bullet list,List Paragraph1,Numbered List,1st level - Bullet List Paragraph,Lettre d'introduction,Paragrafo elenco,List Paragraph11,Normal bullet 21,List Paragraph111,Bullet list1,Paragraph,Bullet EY"/>
    <w:basedOn w:val="Normln"/>
    <w:link w:val="OdstavecseseznamemChar"/>
    <w:uiPriority w:val="34"/>
    <w:qFormat/>
    <w:rsid w:val="00B83B8B"/>
    <w:pPr>
      <w:ind w:left="720"/>
      <w:contextualSpacing/>
    </w:pPr>
  </w:style>
  <w:style w:type="paragraph" w:styleId="Revize">
    <w:name w:val="Revision"/>
    <w:hidden/>
    <w:uiPriority w:val="99"/>
    <w:semiHidden/>
    <w:rsid w:val="007660CC"/>
    <w:rPr>
      <w:rFonts w:ascii="Book Antiqua" w:hAnsi="Book Antiqua"/>
      <w:snapToGrid w:val="0"/>
      <w:sz w:val="22"/>
      <w:szCs w:val="22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DB3"/>
    <w:rPr>
      <w:rFonts w:ascii="Calibri" w:eastAsia="Calibri" w:hAnsi="Calibri"/>
      <w:snapToGrid/>
      <w:lang w:eastAsia="en-GB"/>
    </w:rPr>
  </w:style>
  <w:style w:type="character" w:customStyle="1" w:styleId="TextpoznpodarouChar">
    <w:name w:val="Text pozn. pod čarou Char"/>
    <w:link w:val="Textpoznpodarou"/>
    <w:uiPriority w:val="99"/>
    <w:rsid w:val="00034DB3"/>
    <w:rPr>
      <w:rFonts w:ascii="Calibri" w:eastAsia="Calibri" w:hAnsi="Calibri"/>
      <w:lang w:val="en-US" w:eastAsia="en-GB"/>
    </w:rPr>
  </w:style>
  <w:style w:type="character" w:styleId="Znakapoznpodarou">
    <w:name w:val="footnote reference"/>
    <w:uiPriority w:val="99"/>
    <w:semiHidden/>
    <w:unhideWhenUsed/>
    <w:rsid w:val="00034DB3"/>
    <w:rPr>
      <w:vertAlign w:val="superscript"/>
    </w:rPr>
  </w:style>
  <w:style w:type="character" w:customStyle="1" w:styleId="ZhlavChar">
    <w:name w:val="Záhlaví Char"/>
    <w:link w:val="Zhlav"/>
    <w:semiHidden/>
    <w:rsid w:val="003006BF"/>
    <w:rPr>
      <w:rFonts w:ascii="Book Antiqua" w:hAnsi="Book Antiqua"/>
      <w:snapToGrid w:val="0"/>
      <w:sz w:val="22"/>
      <w:szCs w:val="22"/>
      <w:lang w:val="en-US" w:eastAsia="en-US"/>
    </w:rPr>
  </w:style>
  <w:style w:type="paragraph" w:styleId="Bezmezer">
    <w:name w:val="No Spacing"/>
    <w:uiPriority w:val="1"/>
    <w:qFormat/>
    <w:rsid w:val="0098607C"/>
    <w:pPr>
      <w:spacing w:afterLines="80"/>
      <w:jc w:val="both"/>
    </w:pPr>
    <w:rPr>
      <w:rFonts w:ascii="Arial" w:hAnsi="Arial" w:cs="Arial"/>
      <w:noProof/>
      <w:snapToGrid w:val="0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72D98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TOC style Char,Table Char,Normal bullet 2 Char,Bullet list Char,List Paragraph1 Char,Numbered List Char,1st level - Bullet List Paragraph Char,Lettre d'introduction Char,Paragrafo elenco Char,List Paragraph11 Char"/>
    <w:link w:val="Odstavecseseznamem"/>
    <w:uiPriority w:val="34"/>
    <w:qFormat/>
    <w:locked/>
    <w:rsid w:val="003042ED"/>
    <w:rPr>
      <w:rFonts w:ascii="Arial" w:hAnsi="Arial" w:cs="Arial"/>
      <w:noProof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0147">
          <w:marLeft w:val="0"/>
          <w:marRight w:val="0"/>
          <w:marTop w:val="90"/>
          <w:marBottom w:val="75"/>
          <w:divBdr>
            <w:top w:val="dashed" w:sz="6" w:space="5" w:color="B2B2B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46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63532">
          <w:marLeft w:val="0"/>
          <w:marRight w:val="0"/>
          <w:marTop w:val="9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nture.com/us-en/insights/consulting/business-change?c=acn_glb_businessfuturesmediarelations_12172223&amp;n=mrl_0521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marketa.cinkova@aspen.p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tr.jarkovsky@aspen.p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ccenture.com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E863-F187-4CAD-BDB1-C5A69E8D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1205</Words>
  <Characters>7114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8303</CharactersWithSpaces>
  <SharedDoc>false</SharedDoc>
  <HLinks>
    <vt:vector size="18" baseType="variant">
      <vt:variant>
        <vt:i4>7667734</vt:i4>
      </vt:variant>
      <vt:variant>
        <vt:i4>6</vt:i4>
      </vt:variant>
      <vt:variant>
        <vt:i4>0</vt:i4>
      </vt:variant>
      <vt:variant>
        <vt:i4>5</vt:i4>
      </vt:variant>
      <vt:variant>
        <vt:lpwstr>mailto:marketa.cinkova@aspen.pr</vt:lpwstr>
      </vt:variant>
      <vt:variant>
        <vt:lpwstr/>
      </vt:variant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mailto:petr.jarkovsky@aspen.pr</vt:lpwstr>
      </vt:variant>
      <vt:variant>
        <vt:lpwstr/>
      </vt:variant>
      <vt:variant>
        <vt:i4>5832721</vt:i4>
      </vt:variant>
      <vt:variant>
        <vt:i4>0</vt:i4>
      </vt:variant>
      <vt:variant>
        <vt:i4>0</vt:i4>
      </vt:variant>
      <vt:variant>
        <vt:i4>5</vt:i4>
      </vt:variant>
      <vt:variant>
        <vt:lpwstr>http://www.accenture.com/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Ciňková Markéta</dc:creator>
  <cp:keywords/>
  <cp:lastModifiedBy>Markéta</cp:lastModifiedBy>
  <cp:revision>5</cp:revision>
  <cp:lastPrinted>2021-06-16T09:50:00Z</cp:lastPrinted>
  <dcterms:created xsi:type="dcterms:W3CDTF">2021-06-16T09:11:00Z</dcterms:created>
  <dcterms:modified xsi:type="dcterms:W3CDTF">2021-06-16T10:01:00Z</dcterms:modified>
</cp:coreProperties>
</file>