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BB1" w14:textId="51908482" w:rsidR="002875E9" w:rsidRPr="00F64CCA" w:rsidRDefault="004332CE" w:rsidP="00DB0B31">
      <w:pPr>
        <w:pStyle w:val="Nadpis1"/>
        <w:spacing w:after="192"/>
      </w:pPr>
      <w:bookmarkStart w:id="0" w:name="_Hlk74328990"/>
      <w:bookmarkStart w:id="1" w:name="_Hlk74329020"/>
      <w:r w:rsidRPr="00F64CCA">
        <w:rPr>
          <w:kern w:val="0"/>
        </w:rPr>
        <w:t xml:space="preserve">Pět </w:t>
      </w:r>
      <w:r w:rsidR="00B404DF">
        <w:rPr>
          <w:kern w:val="0"/>
        </w:rPr>
        <w:t>oborů</w:t>
      </w:r>
      <w:r w:rsidR="004F134A" w:rsidRPr="00F64CCA">
        <w:t>, k</w:t>
      </w:r>
      <w:r w:rsidR="00905B64" w:rsidRPr="00F64CCA">
        <w:t>de se s uplatněním AI příliš nepočítá</w:t>
      </w:r>
    </w:p>
    <w:p w14:paraId="31D34E91" w14:textId="77777777" w:rsidR="004F134A" w:rsidRPr="00F64CCA" w:rsidRDefault="004F134A" w:rsidP="00F64CCA">
      <w:pPr>
        <w:pStyle w:val="Bezmezer"/>
        <w:spacing w:after="192"/>
      </w:pPr>
    </w:p>
    <w:p w14:paraId="34A5C0F1" w14:textId="1C53827C" w:rsidR="004332CE" w:rsidRPr="00F64CCA" w:rsidRDefault="00DB0B31" w:rsidP="00F64CCA">
      <w:pPr>
        <w:spacing w:afterLines="120" w:after="288"/>
      </w:pPr>
      <w:r w:rsidRPr="00DB0B31">
        <w:rPr>
          <w:b/>
          <w:bCs/>
        </w:rPr>
        <w:t xml:space="preserve">Praha, </w:t>
      </w:r>
      <w:r w:rsidR="00803D88">
        <w:rPr>
          <w:b/>
          <w:bCs/>
        </w:rPr>
        <w:t>24</w:t>
      </w:r>
      <w:r w:rsidRPr="00DB0B31">
        <w:rPr>
          <w:b/>
          <w:bCs/>
        </w:rPr>
        <w:t>.</w:t>
      </w:r>
      <w:r w:rsidR="002A66BD">
        <w:rPr>
          <w:b/>
          <w:bCs/>
        </w:rPr>
        <w:t xml:space="preserve"> </w:t>
      </w:r>
      <w:r w:rsidRPr="00DB0B31">
        <w:rPr>
          <w:b/>
          <w:bCs/>
        </w:rPr>
        <w:t>června 2021</w:t>
      </w:r>
      <w:r>
        <w:t xml:space="preserve"> – </w:t>
      </w:r>
      <w:r w:rsidR="004332CE" w:rsidRPr="00F64CCA">
        <w:t>Umělá inteligence mění mnohé ze světa kolem nás. Zasahuje téměř do všech oborů podnikání a</w:t>
      </w:r>
      <w:r w:rsidR="00905B64" w:rsidRPr="00F64CCA">
        <w:t> </w:t>
      </w:r>
      <w:r w:rsidR="004332CE" w:rsidRPr="00F64CCA">
        <w:t>lidské činnosti vůbec – od medicíny až po finance. Mnoho segmentů se nyní restrukturalizuje tak, aby mohly využívat taktiku strojového učení.</w:t>
      </w:r>
    </w:p>
    <w:p w14:paraId="55E7B165" w14:textId="706546B4" w:rsidR="004332CE" w:rsidRPr="004332CE" w:rsidRDefault="006B0A68" w:rsidP="00F64CCA">
      <w:pPr>
        <w:spacing w:afterLines="120" w:after="288"/>
      </w:pPr>
      <w:r w:rsidRPr="00F64CCA">
        <w:t>„</w:t>
      </w:r>
      <w:r w:rsidR="004332CE" w:rsidRPr="004332CE">
        <w:t xml:space="preserve">V zemědělství </w:t>
      </w:r>
      <w:r w:rsidR="004F134A" w:rsidRPr="00F64CCA">
        <w:t>po</w:t>
      </w:r>
      <w:r w:rsidR="004332CE" w:rsidRPr="004332CE">
        <w:t xml:space="preserve">mohou platformy AI farmářům efektivněji využívat zdroje sledováním nepatrných změn prostředí. V medicíně </w:t>
      </w:r>
      <w:r w:rsidR="004F134A" w:rsidRPr="00F64CCA">
        <w:t>bude možné díky</w:t>
      </w:r>
      <w:r w:rsidR="004332CE" w:rsidRPr="004332CE">
        <w:t xml:space="preserve"> </w:t>
      </w:r>
      <w:r w:rsidR="004332CE" w:rsidRPr="00F64CCA">
        <w:t>umělá inteligenc</w:t>
      </w:r>
      <w:r w:rsidR="00905B64" w:rsidRPr="00F64CCA">
        <w:t>i</w:t>
      </w:r>
      <w:r w:rsidR="004332CE" w:rsidRPr="00F64CCA">
        <w:t xml:space="preserve"> </w:t>
      </w:r>
      <w:r w:rsidR="004332CE" w:rsidRPr="004332CE">
        <w:t>rychleji diagnostikovat pacienty a</w:t>
      </w:r>
      <w:r w:rsidR="00905B64" w:rsidRPr="00F64CCA">
        <w:t> </w:t>
      </w:r>
      <w:r w:rsidR="004332CE" w:rsidRPr="004332CE">
        <w:t xml:space="preserve">přizpůsobit </w:t>
      </w:r>
      <w:r w:rsidR="004332CE" w:rsidRPr="00F64CCA">
        <w:t xml:space="preserve">jim </w:t>
      </w:r>
      <w:r w:rsidR="004332CE" w:rsidRPr="004332CE">
        <w:t>rehabilitaci. V oblasti financí p</w:t>
      </w:r>
      <w:r w:rsidR="002A66BD">
        <w:t>r</w:t>
      </w:r>
      <w:r w:rsidR="004332CE" w:rsidRPr="004332CE">
        <w:t>ediktivní algoritmy mění způsob fungování Wall Street</w:t>
      </w:r>
      <w:r w:rsidRPr="00F64CCA">
        <w:t xml:space="preserve">,“ </w:t>
      </w:r>
      <w:r w:rsidR="006659B1">
        <w:t>uvádí konkrétní případy využití umělé inteligence</w:t>
      </w:r>
      <w:r w:rsidR="00F64CCA" w:rsidRPr="00F64CCA">
        <w:rPr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F64CCA" w:rsidRPr="00F64CCA">
        <w:t>Adam Leščišin</w:t>
      </w:r>
      <w:r w:rsidRPr="00F64CCA">
        <w:t xml:space="preserve"> ze společnosti Accenture.</w:t>
      </w:r>
    </w:p>
    <w:p w14:paraId="2CC34723" w14:textId="2C5EA4C5" w:rsidR="004332CE" w:rsidRDefault="004332CE" w:rsidP="00F64CCA">
      <w:pPr>
        <w:spacing w:afterLines="120" w:after="288"/>
      </w:pPr>
      <w:r w:rsidRPr="004332CE">
        <w:t xml:space="preserve">Ne každý </w:t>
      </w:r>
      <w:r w:rsidRPr="00F64CCA">
        <w:t xml:space="preserve">obor </w:t>
      </w:r>
      <w:r w:rsidRPr="004332CE">
        <w:t>průmysl</w:t>
      </w:r>
      <w:r w:rsidRPr="00F64CCA">
        <w:t>u</w:t>
      </w:r>
      <w:r w:rsidRPr="004332CE">
        <w:t xml:space="preserve"> však </w:t>
      </w:r>
      <w:r w:rsidRPr="00F64CCA">
        <w:t>s</w:t>
      </w:r>
      <w:r w:rsidRPr="004332CE">
        <w:t xml:space="preserve"> AI </w:t>
      </w:r>
      <w:r w:rsidRPr="00F64CCA">
        <w:t>počítá</w:t>
      </w:r>
      <w:r w:rsidRPr="004332CE">
        <w:t xml:space="preserve">. Ačkoli většina aspektů </w:t>
      </w:r>
      <w:r w:rsidR="00905B64" w:rsidRPr="00F64CCA">
        <w:t xml:space="preserve">našeho </w:t>
      </w:r>
      <w:r w:rsidRPr="004332CE">
        <w:t>života nějakým způsobem zahrn</w:t>
      </w:r>
      <w:r w:rsidRPr="00F64CCA">
        <w:t xml:space="preserve">uje </w:t>
      </w:r>
      <w:r w:rsidRPr="004332CE">
        <w:t xml:space="preserve">smysluplná data, určité oblasti odolávají prediktivnímu pozorování. U kterých průmyslových odvětví je tedy méně pravděpodobné, že </w:t>
      </w:r>
      <w:r w:rsidR="00905B64" w:rsidRPr="00F64CCA">
        <w:t xml:space="preserve">je změní umělá inteligence a </w:t>
      </w:r>
      <w:r w:rsidR="00F64CCA" w:rsidRPr="00F64CCA">
        <w:t>s</w:t>
      </w:r>
      <w:r w:rsidRPr="004332CE">
        <w:t>trojové učení?</w:t>
      </w:r>
    </w:p>
    <w:p w14:paraId="45E3E04C" w14:textId="77777777" w:rsidR="00F64CCA" w:rsidRPr="004332CE" w:rsidRDefault="00F64CCA" w:rsidP="00F64CCA">
      <w:pPr>
        <w:pStyle w:val="Bezmezer"/>
        <w:spacing w:after="192"/>
      </w:pPr>
    </w:p>
    <w:p w14:paraId="5A8CE055" w14:textId="77777777" w:rsidR="004332CE" w:rsidRPr="00F64CCA" w:rsidRDefault="004332CE" w:rsidP="00631DAD">
      <w:pPr>
        <w:pStyle w:val="Nadpis2"/>
      </w:pPr>
      <w:r w:rsidRPr="00F64CCA">
        <w:t>Sportovní sázení</w:t>
      </w:r>
    </w:p>
    <w:p w14:paraId="6986F5D1" w14:textId="3A30F63B" w:rsidR="004332CE" w:rsidRPr="004332CE" w:rsidRDefault="00B132BB" w:rsidP="00F64CCA">
      <w:pPr>
        <w:spacing w:afterLines="120" w:after="288"/>
      </w:pPr>
      <w:r w:rsidRPr="00F64CCA">
        <w:t>N</w:t>
      </w:r>
      <w:r w:rsidR="004332CE" w:rsidRPr="004332CE">
        <w:t xml:space="preserve">ěkteré z </w:t>
      </w:r>
      <w:r w:rsidRPr="00F64CCA">
        <w:t>velkých</w:t>
      </w:r>
      <w:r w:rsidR="004332CE" w:rsidRPr="004332CE">
        <w:t xml:space="preserve"> </w:t>
      </w:r>
      <w:r w:rsidRPr="00F64CCA">
        <w:t xml:space="preserve">skupin zaměřených na </w:t>
      </w:r>
      <w:r w:rsidR="004332CE" w:rsidRPr="004332CE">
        <w:t xml:space="preserve">sportovní sázení závodí </w:t>
      </w:r>
      <w:r w:rsidR="00905B64" w:rsidRPr="00F64CCA">
        <w:t>ve</w:t>
      </w:r>
      <w:r w:rsidR="004332CE" w:rsidRPr="004332CE">
        <w:t xml:space="preserve"> vytvoření prediktivního algoritmu pro významné ligy. Sázkaři chtějí přístup ke spolehlivým výsledkům, vědáto</w:t>
      </w:r>
      <w:r w:rsidRPr="00F64CCA">
        <w:t>ři zase porozumět</w:t>
      </w:r>
      <w:r w:rsidR="004332CE" w:rsidRPr="004332CE">
        <w:t xml:space="preserve"> mikro a</w:t>
      </w:r>
      <w:r w:rsidR="006659B1">
        <w:t> </w:t>
      </w:r>
      <w:r w:rsidR="004332CE" w:rsidRPr="004332CE">
        <w:t>makro vzorům.</w:t>
      </w:r>
      <w:r w:rsidR="00905B64" w:rsidRPr="00F64CCA">
        <w:t xml:space="preserve"> Problém je, že nelze </w:t>
      </w:r>
      <w:r w:rsidR="00905B64" w:rsidRPr="004332CE">
        <w:t>přesně vyčíslit lidský prvek každého jednotlivého sportovce. </w:t>
      </w:r>
    </w:p>
    <w:p w14:paraId="196776AC" w14:textId="1E5937C6" w:rsidR="00803D88" w:rsidRDefault="00803D88" w:rsidP="00F64CCA">
      <w:pPr>
        <w:spacing w:afterLines="120" w:after="288"/>
      </w:pPr>
      <w:r>
        <w:t>„</w:t>
      </w:r>
      <w:r w:rsidRPr="00803D88">
        <w:t>Umělá inteligence může být do jisté míry schopná – na základě informací o formě a stavu hráčů, předchozích výsledcích, stavu počasí a stovek dalších proměnných – předvídat nejpravděpodobnější výsledek konkrétního sportovního utkání. Co však nedokáže předpovědět, jsou statistické anomálie, jako například neočekávaný špatný výkon konkrétních sportovců nebo podobné nepředvídatelné události. Navíc s dokonalou predikcí by se ze sázení vytratil prvek štěstí, které k němu jistě patří,“ říká Karel Kotoun, konzultant a strategický manažer společnosti Accenture ČR.</w:t>
      </w:r>
      <w:r w:rsidR="00C72347">
        <w:t xml:space="preserve"> </w:t>
      </w:r>
    </w:p>
    <w:p w14:paraId="7F7E58EC" w14:textId="77777777" w:rsidR="00F64CCA" w:rsidRPr="00F64CCA" w:rsidRDefault="00F64CCA" w:rsidP="00F64CCA">
      <w:pPr>
        <w:pStyle w:val="Bezmezer"/>
        <w:spacing w:after="192"/>
      </w:pPr>
    </w:p>
    <w:p w14:paraId="28A40AD6" w14:textId="77777777" w:rsidR="004332CE" w:rsidRPr="00F64CCA" w:rsidRDefault="004332CE" w:rsidP="00905B64">
      <w:pPr>
        <w:pStyle w:val="Nadpis2"/>
      </w:pPr>
      <w:r w:rsidRPr="00F64CCA">
        <w:t>Služby zákazníkům</w:t>
      </w:r>
    </w:p>
    <w:p w14:paraId="38408A5C" w14:textId="51F763D3" w:rsidR="004332CE" w:rsidRPr="004332CE" w:rsidRDefault="004332CE" w:rsidP="00F64CCA">
      <w:pPr>
        <w:spacing w:afterLines="120" w:after="288"/>
      </w:pPr>
      <w:r w:rsidRPr="004332CE">
        <w:t xml:space="preserve">Když se </w:t>
      </w:r>
      <w:r w:rsidR="00631DAD" w:rsidRPr="00F64CCA">
        <w:t xml:space="preserve">desítky minut potýkáte s </w:t>
      </w:r>
      <w:r w:rsidRPr="004332CE">
        <w:t>automatizovan</w:t>
      </w:r>
      <w:r w:rsidR="00631DAD" w:rsidRPr="00F64CCA">
        <w:t>ou</w:t>
      </w:r>
      <w:r w:rsidRPr="004332CE">
        <w:t xml:space="preserve"> sekvenc</w:t>
      </w:r>
      <w:r w:rsidR="00631DAD" w:rsidRPr="00F64CCA">
        <w:t>í</w:t>
      </w:r>
      <w:r w:rsidRPr="004332CE">
        <w:t xml:space="preserve"> odpovědí z linky zákaznických služeb, většin</w:t>
      </w:r>
      <w:r w:rsidR="00631DAD" w:rsidRPr="00F64CCA">
        <w:t>ou</w:t>
      </w:r>
      <w:r w:rsidRPr="004332CE">
        <w:t xml:space="preserve"> nakonec při nahrávání </w:t>
      </w:r>
      <w:r w:rsidR="00631DAD" w:rsidRPr="00F64CCA">
        <w:t xml:space="preserve">vzkazu </w:t>
      </w:r>
      <w:r w:rsidRPr="004332CE">
        <w:t>promítne</w:t>
      </w:r>
      <w:r w:rsidR="00631DAD" w:rsidRPr="00F64CCA">
        <w:t>te</w:t>
      </w:r>
      <w:r w:rsidRPr="004332CE">
        <w:t xml:space="preserve"> svou frustraci. Vypořádat se </w:t>
      </w:r>
      <w:r w:rsidR="00905B64" w:rsidRPr="00F64CCA">
        <w:t>při</w:t>
      </w:r>
      <w:r w:rsidR="00720055" w:rsidRPr="00F64CCA">
        <w:t xml:space="preserve"> podání stížnosti nebo řešení problému </w:t>
      </w:r>
      <w:r w:rsidR="00905B64" w:rsidRPr="00F64CCA">
        <w:t xml:space="preserve">s </w:t>
      </w:r>
      <w:r w:rsidR="00720055" w:rsidRPr="00F64CCA">
        <w:t>automat</w:t>
      </w:r>
      <w:r w:rsidR="00905B64" w:rsidRPr="00F64CCA">
        <w:t>em</w:t>
      </w:r>
      <w:r w:rsidR="00720055" w:rsidRPr="00F64CCA">
        <w:t xml:space="preserve"> bez emocí je věcí duchovního </w:t>
      </w:r>
      <w:r w:rsidRPr="004332CE">
        <w:t xml:space="preserve">guru, nikoli </w:t>
      </w:r>
      <w:r w:rsidR="002A66BD">
        <w:t>běžného</w:t>
      </w:r>
      <w:r w:rsidR="002A66BD" w:rsidRPr="004332CE">
        <w:t xml:space="preserve"> </w:t>
      </w:r>
      <w:r w:rsidRPr="004332CE">
        <w:t>člověka.</w:t>
      </w:r>
    </w:p>
    <w:p w14:paraId="1F08C45D" w14:textId="014F0E3F" w:rsidR="004332CE" w:rsidRDefault="00720055" w:rsidP="00F64CCA">
      <w:pPr>
        <w:spacing w:afterLines="120" w:after="288"/>
      </w:pPr>
      <w:r w:rsidRPr="00F64CCA">
        <w:t>Z</w:t>
      </w:r>
      <w:r w:rsidR="004332CE" w:rsidRPr="004332CE">
        <w:t>ákaznick</w:t>
      </w:r>
      <w:r w:rsidRPr="00F64CCA">
        <w:t>ý</w:t>
      </w:r>
      <w:r w:rsidR="004332CE" w:rsidRPr="004332CE">
        <w:t xml:space="preserve"> servis</w:t>
      </w:r>
      <w:r w:rsidRPr="00F64CCA">
        <w:t xml:space="preserve"> může těžit</w:t>
      </w:r>
      <w:r w:rsidR="004332CE" w:rsidRPr="004332CE">
        <w:t xml:space="preserve"> z určitých funkcí AI, jako je kategorizace</w:t>
      </w:r>
      <w:r w:rsidRPr="00F64CCA">
        <w:t xml:space="preserve"> a </w:t>
      </w:r>
      <w:r w:rsidR="004332CE" w:rsidRPr="004332CE">
        <w:t xml:space="preserve">třídění stížností </w:t>
      </w:r>
      <w:r w:rsidRPr="00F64CCA">
        <w:t>či</w:t>
      </w:r>
      <w:r w:rsidR="004332CE" w:rsidRPr="004332CE">
        <w:t xml:space="preserve"> požadavků. Existuje však určitý okamžik, kdy lidé požadují interakci s</w:t>
      </w:r>
      <w:r w:rsidRPr="00F64CCA">
        <w:t> živým člověkem</w:t>
      </w:r>
      <w:r w:rsidR="004332CE" w:rsidRPr="004332CE">
        <w:t xml:space="preserve"> </w:t>
      </w:r>
      <w:r w:rsidRPr="00F64CCA">
        <w:t>–</w:t>
      </w:r>
      <w:r w:rsidR="004332CE" w:rsidRPr="004332CE">
        <w:t xml:space="preserve"> a</w:t>
      </w:r>
      <w:r w:rsidRPr="00F64CCA">
        <w:t xml:space="preserve"> </w:t>
      </w:r>
      <w:r w:rsidR="004332CE" w:rsidRPr="004332CE">
        <w:t xml:space="preserve">pokud jim bude tato </w:t>
      </w:r>
      <w:r w:rsidR="00905B64" w:rsidRPr="00F64CCA">
        <w:t>vstřícnost</w:t>
      </w:r>
      <w:r w:rsidR="004332CE" w:rsidRPr="004332CE">
        <w:t xml:space="preserve"> odepřena, přejdou </w:t>
      </w:r>
      <w:r w:rsidRPr="00F64CCA">
        <w:t xml:space="preserve">rovnou </w:t>
      </w:r>
      <w:r w:rsidR="004332CE" w:rsidRPr="004332CE">
        <w:t>na Yelp a další stránky s recenzemi.</w:t>
      </w:r>
    </w:p>
    <w:p w14:paraId="50E234F8" w14:textId="77777777" w:rsidR="00F64CCA" w:rsidRPr="004332CE" w:rsidRDefault="00F64CCA" w:rsidP="00F64CCA">
      <w:pPr>
        <w:pStyle w:val="Bezmezer"/>
        <w:spacing w:after="192"/>
      </w:pPr>
    </w:p>
    <w:p w14:paraId="2E61EE91" w14:textId="584E9F50" w:rsidR="004332CE" w:rsidRPr="004332CE" w:rsidRDefault="00DB0B31" w:rsidP="00F64CCA">
      <w:pPr>
        <w:pStyle w:val="Nadpis2"/>
      </w:pPr>
      <w:r>
        <w:br w:type="page"/>
      </w:r>
      <w:r w:rsidR="004332CE" w:rsidRPr="004332CE">
        <w:lastRenderedPageBreak/>
        <w:t>Cestovní ruch</w:t>
      </w:r>
    </w:p>
    <w:p w14:paraId="7E09EECA" w14:textId="599631DF" w:rsidR="004332CE" w:rsidRPr="004332CE" w:rsidRDefault="004332CE" w:rsidP="00F64CCA">
      <w:pPr>
        <w:spacing w:afterLines="120" w:after="288"/>
      </w:pPr>
      <w:r w:rsidRPr="004332CE">
        <w:t>Většina lidí cestuje, aby se dostala pryč od každodenních stresových faktorů. Vybírají místo na pláži nebo jedinečnou kulturu, která vyvolává jejich zájem. Lidé neustále cestují za novými věcmi.</w:t>
      </w:r>
    </w:p>
    <w:p w14:paraId="5E1AAB79" w14:textId="45B766DD" w:rsidR="004332CE" w:rsidRDefault="004332CE" w:rsidP="00F64CCA">
      <w:pPr>
        <w:spacing w:afterLines="120" w:after="288"/>
      </w:pPr>
      <w:r w:rsidRPr="004332CE">
        <w:t>AI ve své podstatě dělá věci jednodušší a efektivnější. Může předvídat, které lety jsou nejlevnější, a</w:t>
      </w:r>
      <w:r w:rsidR="00F64CCA">
        <w:t> </w:t>
      </w:r>
      <w:r w:rsidR="00720055" w:rsidRPr="00F64CCA">
        <w:t>propojit</w:t>
      </w:r>
      <w:r w:rsidRPr="004332CE">
        <w:t xml:space="preserve"> tyto informace s blízkými hotely, půjčovnami aut, </w:t>
      </w:r>
      <w:r w:rsidR="00905B64" w:rsidRPr="00F64CCA">
        <w:t>jednodenními výlety</w:t>
      </w:r>
      <w:r w:rsidRPr="004332CE">
        <w:t xml:space="preserve"> a dalším. AI se však nebude dále zabývat </w:t>
      </w:r>
      <w:r w:rsidR="00720055" w:rsidRPr="00F64CCA">
        <w:t>tím</w:t>
      </w:r>
      <w:r w:rsidRPr="004332CE">
        <w:t xml:space="preserve">, aby </w:t>
      </w:r>
      <w:r w:rsidR="00720055" w:rsidRPr="00F64CCA">
        <w:t>přispěla k atmosféře nabídkou zajímavých restaurací</w:t>
      </w:r>
      <w:r w:rsidR="00905B64" w:rsidRPr="00F64CCA">
        <w:t>,</w:t>
      </w:r>
      <w:r w:rsidR="00720055" w:rsidRPr="00F64CCA">
        <w:t xml:space="preserve"> </w:t>
      </w:r>
      <w:r w:rsidR="00905B64" w:rsidRPr="00F64CCA">
        <w:t>krásných míst v okolí,</w:t>
      </w:r>
      <w:r w:rsidR="00720055" w:rsidRPr="00F64CCA">
        <w:t xml:space="preserve"> lokálních akcí. V tom by měl hrát roli opět člověk – </w:t>
      </w:r>
      <w:r w:rsidRPr="004332CE">
        <w:t>zejména v oblastech, kde jsou kulturní aktivity hlavním lákadlem pro turisty.</w:t>
      </w:r>
    </w:p>
    <w:p w14:paraId="27F1F7BD" w14:textId="77777777" w:rsidR="00F64CCA" w:rsidRPr="004332CE" w:rsidRDefault="00F64CCA" w:rsidP="00F64CCA">
      <w:pPr>
        <w:pStyle w:val="Bezmezer"/>
        <w:spacing w:after="192"/>
      </w:pPr>
    </w:p>
    <w:p w14:paraId="6ECAB9EF" w14:textId="12ADFD89" w:rsidR="004332CE" w:rsidRPr="00F64CCA" w:rsidRDefault="00720055" w:rsidP="002F20F5">
      <w:pPr>
        <w:pStyle w:val="Nadpis2"/>
      </w:pPr>
      <w:r w:rsidRPr="00F64CCA">
        <w:t>Prodej</w:t>
      </w:r>
      <w:r w:rsidR="004332CE" w:rsidRPr="00F64CCA">
        <w:t xml:space="preserve"> oblečení</w:t>
      </w:r>
    </w:p>
    <w:p w14:paraId="5CD831D3" w14:textId="77777777" w:rsidR="00A55F38" w:rsidRPr="00F64CCA" w:rsidRDefault="004332CE" w:rsidP="00F64CCA">
      <w:pPr>
        <w:spacing w:afterLines="120" w:after="288"/>
      </w:pPr>
      <w:r w:rsidRPr="004332CE">
        <w:t xml:space="preserve">Stejně jako další odvětví má </w:t>
      </w:r>
      <w:r w:rsidR="00A55F38" w:rsidRPr="00F64CCA">
        <w:t xml:space="preserve">i </w:t>
      </w:r>
      <w:r w:rsidRPr="004332CE">
        <w:t xml:space="preserve">maloobchod </w:t>
      </w:r>
      <w:r w:rsidR="00720055" w:rsidRPr="00F64CCA">
        <w:t xml:space="preserve">prospěch z rozvoje strojového učení. </w:t>
      </w:r>
      <w:r w:rsidRPr="004332CE">
        <w:t>Dnes je k dispozici bezpočet aplikací, které slibují lepší přizpůsobení tím, že poskytují krejčovské služby, jiné umožňují nakupujícím vyzkoušet si oblečení prakticky.</w:t>
      </w:r>
      <w:r w:rsidR="00A55F38" w:rsidRPr="00F64CCA">
        <w:t xml:space="preserve"> </w:t>
      </w:r>
    </w:p>
    <w:p w14:paraId="20499D55" w14:textId="586311A1" w:rsidR="001F006E" w:rsidRPr="00F64CCA" w:rsidRDefault="001F006E" w:rsidP="00F64CCA">
      <w:pPr>
        <w:spacing w:afterLines="120" w:after="288"/>
      </w:pPr>
      <w:r w:rsidRPr="00F64CCA">
        <w:t>„</w:t>
      </w:r>
      <w:r w:rsidR="00A55F38" w:rsidRPr="00F64CCA">
        <w:t xml:space="preserve">Uplynulý rok jsme museli většinu věcí nakupovat </w:t>
      </w:r>
      <w:r w:rsidR="004332CE" w:rsidRPr="004332CE">
        <w:t>online</w:t>
      </w:r>
      <w:r w:rsidR="00A55F38" w:rsidRPr="00F64CCA">
        <w:t xml:space="preserve"> a je možné, že většina spotřebitelů u toho už z velké části zůstane</w:t>
      </w:r>
      <w:r w:rsidR="004332CE" w:rsidRPr="004332CE">
        <w:t xml:space="preserve">. Existuje však několik aspektů maloobchodu, které se nestanou automatizovanými, a to zejména </w:t>
      </w:r>
      <w:r w:rsidR="00720055" w:rsidRPr="00F64CCA">
        <w:t xml:space="preserve">v obchodě </w:t>
      </w:r>
      <w:r w:rsidR="004332CE" w:rsidRPr="004332CE">
        <w:t>s módou.</w:t>
      </w:r>
      <w:r w:rsidR="00905B64" w:rsidRPr="00F64CCA">
        <w:t xml:space="preserve"> </w:t>
      </w:r>
      <w:r w:rsidRPr="00F64CCA">
        <w:t>Mnozí lidé berou prohlížení a vybírání zboží, zejména oblečení, jako relaxa</w:t>
      </w:r>
      <w:r w:rsidR="006659B1">
        <w:t>ci a zábavu</w:t>
      </w:r>
      <w:r w:rsidRPr="00F64CCA">
        <w:t xml:space="preserve">. A tento zážitek jim online prodej neposkytne,“ říká Ruslan Skopal, zástupce české značky spodního prádla Styx. </w:t>
      </w:r>
    </w:p>
    <w:p w14:paraId="3359D8C3" w14:textId="015659CB" w:rsidR="004332CE" w:rsidRDefault="001F006E" w:rsidP="00F64CCA">
      <w:pPr>
        <w:spacing w:afterLines="120" w:after="288"/>
      </w:pPr>
      <w:r w:rsidRPr="00F64CCA">
        <w:t xml:space="preserve">Které další aspekty jdou proti automatizaci prodeje módy? </w:t>
      </w:r>
      <w:r w:rsidR="00905B64" w:rsidRPr="00F64CCA">
        <w:t>Především</w:t>
      </w:r>
      <w:r w:rsidR="004332CE" w:rsidRPr="004332CE">
        <w:t xml:space="preserve"> je tu vysoká móda</w:t>
      </w:r>
      <w:r w:rsidR="00905B64" w:rsidRPr="00F64CCA">
        <w:t>,</w:t>
      </w:r>
      <w:r w:rsidR="004332CE" w:rsidRPr="004332CE">
        <w:t xml:space="preserve"> a s ní spojené molo, což je rozhodně živý zážitek. </w:t>
      </w:r>
      <w:r w:rsidRPr="00F64CCA">
        <w:t xml:space="preserve">I prodej </w:t>
      </w:r>
      <w:r w:rsidR="00F64CCA" w:rsidRPr="00F64CCA">
        <w:t>těchto velkých značek souvisí se zákaznickým servisema a</w:t>
      </w:r>
      <w:r w:rsidR="006659B1">
        <w:t xml:space="preserve"> s </w:t>
      </w:r>
      <w:r w:rsidR="00F64CCA" w:rsidRPr="00F64CCA">
        <w:t xml:space="preserve">osobním přístupem, </w:t>
      </w:r>
      <w:r w:rsidR="006659B1">
        <w:t>tedy</w:t>
      </w:r>
      <w:r w:rsidR="00F64CCA" w:rsidRPr="00F64CCA">
        <w:t xml:space="preserve"> </w:t>
      </w:r>
      <w:r w:rsidR="006659B1">
        <w:t xml:space="preserve">nutně </w:t>
      </w:r>
      <w:r w:rsidR="00F64CCA" w:rsidRPr="00F64CCA">
        <w:t>lidsk</w:t>
      </w:r>
      <w:r w:rsidR="006659B1">
        <w:t>ým</w:t>
      </w:r>
      <w:r w:rsidR="00F64CCA" w:rsidRPr="00F64CCA">
        <w:t xml:space="preserve"> faktor</w:t>
      </w:r>
      <w:r w:rsidR="006659B1">
        <w:t>em</w:t>
      </w:r>
      <w:r w:rsidR="00F64CCA" w:rsidRPr="00F64CCA">
        <w:t xml:space="preserve">. </w:t>
      </w:r>
      <w:r w:rsidR="004332CE" w:rsidRPr="004332CE">
        <w:t xml:space="preserve">Zadruhé, existují určité </w:t>
      </w:r>
      <w:r w:rsidR="00905B64" w:rsidRPr="00F64CCA">
        <w:t xml:space="preserve">typy </w:t>
      </w:r>
      <w:r w:rsidR="004332CE" w:rsidRPr="004332CE">
        <w:t xml:space="preserve">oblečení, které je třeba </w:t>
      </w:r>
      <w:r w:rsidR="00905B64" w:rsidRPr="00F64CCA">
        <w:t>přizpůsobit</w:t>
      </w:r>
      <w:r w:rsidR="004332CE" w:rsidRPr="004332CE">
        <w:t xml:space="preserve"> před velkou událostí, jako jsou svatební šaty</w:t>
      </w:r>
      <w:r w:rsidR="00905B64" w:rsidRPr="00F64CCA">
        <w:t xml:space="preserve"> nebo večerní róby</w:t>
      </w:r>
      <w:r w:rsidR="004332CE" w:rsidRPr="004332CE">
        <w:t xml:space="preserve">. A nakonec </w:t>
      </w:r>
      <w:r w:rsidR="002F20F5" w:rsidRPr="00F64CCA">
        <w:t>jsou</w:t>
      </w:r>
      <w:r w:rsidR="004332CE" w:rsidRPr="004332CE">
        <w:t xml:space="preserve"> tu preference. Někteří si kalhoty nebo boty</w:t>
      </w:r>
      <w:r w:rsidR="002F20F5" w:rsidRPr="00F64CCA">
        <w:t xml:space="preserve"> před jejich koupením prostě raději vyzkouší</w:t>
      </w:r>
      <w:r w:rsidR="004332CE" w:rsidRPr="004332CE">
        <w:t>, bez ohledu na to, jak spolehlivý je prediktivní algoritmus webu. Jinými slovy, AI nezmění to, co se děje v</w:t>
      </w:r>
      <w:r w:rsidR="00F64CCA">
        <w:t> </w:t>
      </w:r>
      <w:r w:rsidR="004332CE" w:rsidRPr="004332CE">
        <w:t>maloobchodních prostorách, jen to, jak to děláme.</w:t>
      </w:r>
    </w:p>
    <w:p w14:paraId="5E7190FD" w14:textId="77777777" w:rsidR="00F64CCA" w:rsidRPr="004332CE" w:rsidRDefault="00F64CCA" w:rsidP="00F64CCA">
      <w:pPr>
        <w:pStyle w:val="Bezmezer"/>
        <w:spacing w:after="192"/>
      </w:pPr>
    </w:p>
    <w:p w14:paraId="18DD801E" w14:textId="77777777" w:rsidR="004332CE" w:rsidRPr="00F64CCA" w:rsidRDefault="004332CE" w:rsidP="002F20F5">
      <w:pPr>
        <w:pStyle w:val="Nadpis2"/>
      </w:pPr>
      <w:r w:rsidRPr="00F64CCA">
        <w:t>Výtvarné umění</w:t>
      </w:r>
    </w:p>
    <w:p w14:paraId="0488B91F" w14:textId="63988F82" w:rsidR="004332CE" w:rsidRPr="004332CE" w:rsidRDefault="004332CE" w:rsidP="00F64CCA">
      <w:pPr>
        <w:spacing w:afterLines="120" w:after="288"/>
      </w:pPr>
      <w:r w:rsidRPr="004332CE">
        <w:t>AI a strojové učení jsou strukturovány tak, aby dokázaly dělat cokoli, jen ne</w:t>
      </w:r>
      <w:r w:rsidR="002F20F5" w:rsidRPr="00F64CCA">
        <w:t>umějí, a dokonce nesmějí</w:t>
      </w:r>
      <w:r w:rsidRPr="004332CE">
        <w:t> být</w:t>
      </w:r>
      <w:r w:rsidR="006659B1">
        <w:t>,</w:t>
      </w:r>
      <w:r w:rsidRPr="004332CE">
        <w:t xml:space="preserve"> kreativní. Řídí se sadami pravidel, která jsou navržena tak, aby přinesla určité výsledky. Jakákoli odchylka je zpracována okamžitě, protože ohrožuje cíl AI. Z tohoto důvodu kreativní umění </w:t>
      </w:r>
      <w:r w:rsidR="006659B1">
        <w:t>nedává prostor</w:t>
      </w:r>
      <w:r w:rsidRPr="004332CE">
        <w:t xml:space="preserve"> smyslupln</w:t>
      </w:r>
      <w:r w:rsidR="006659B1">
        <w:t>ému</w:t>
      </w:r>
      <w:r w:rsidRPr="004332CE">
        <w:t xml:space="preserve"> </w:t>
      </w:r>
      <w:r w:rsidR="006659B1">
        <w:t>uplatnění</w:t>
      </w:r>
      <w:r w:rsidRPr="004332CE">
        <w:t xml:space="preserve"> AI.</w:t>
      </w:r>
    </w:p>
    <w:p w14:paraId="0C3292E9" w14:textId="714F4AD0" w:rsidR="004332CE" w:rsidRPr="004332CE" w:rsidRDefault="004332CE" w:rsidP="00F64CCA">
      <w:pPr>
        <w:spacing w:afterLines="120" w:after="288"/>
      </w:pPr>
      <w:r w:rsidRPr="004332CE">
        <w:t xml:space="preserve">To ale neznamená, že se umělci bojí pracovat s platformami strojového učení. Někteří se </w:t>
      </w:r>
      <w:r w:rsidR="002F20F5" w:rsidRPr="00F64CCA">
        <w:t>reálně</w:t>
      </w:r>
      <w:r w:rsidRPr="004332CE">
        <w:t xml:space="preserve"> pustili do vytváření vlastních algoritmů krmením programů obrázky určité estetiky. </w:t>
      </w:r>
      <w:r w:rsidR="002F20F5" w:rsidRPr="00F64CCA">
        <w:t>Z nich pak program generuje „umění“ podle pokynů.</w:t>
      </w:r>
      <w:bookmarkEnd w:id="0"/>
      <w:bookmarkEnd w:id="1"/>
    </w:p>
    <w:sectPr w:rsidR="004332CE" w:rsidRPr="004332CE" w:rsidSect="00DB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BDD1" w14:textId="77777777" w:rsidR="00D51404" w:rsidRDefault="00D5140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0377E63" w14:textId="77777777" w:rsidR="00D51404" w:rsidRDefault="00D5140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AF1C" w14:textId="77777777" w:rsidR="00F64CCA" w:rsidRDefault="00F64CCA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9CF9" w14:textId="77777777" w:rsidR="00F64CCA" w:rsidRDefault="00F64CCA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289" w14:textId="77777777" w:rsidR="00F64CCA" w:rsidRDefault="00F64CCA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202" w14:textId="77777777" w:rsidR="00D51404" w:rsidRDefault="00D5140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5AC59F9" w14:textId="77777777" w:rsidR="00D51404" w:rsidRDefault="00D5140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F7BE" w14:textId="77777777" w:rsidR="00F64CCA" w:rsidRDefault="00F64CCA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5624" w14:textId="77777777" w:rsidR="002132CC" w:rsidRPr="00DB0B31" w:rsidRDefault="002132CC" w:rsidP="00DB0B31">
    <w:pPr>
      <w:pStyle w:val="Zhlav"/>
      <w:spacing w:after="192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0D25" w14:textId="77777777" w:rsidR="00F64CCA" w:rsidRDefault="00F64CCA">
    <w:pPr>
      <w:pStyle w:val="Zhlav"/>
      <w:spacing w:after="1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5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26"/>
  </w:num>
  <w:num w:numId="6">
    <w:abstractNumId w:val="14"/>
  </w:num>
  <w:num w:numId="7">
    <w:abstractNumId w:val="20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27"/>
  </w:num>
  <w:num w:numId="18">
    <w:abstractNumId w:val="21"/>
  </w:num>
  <w:num w:numId="19">
    <w:abstractNumId w:val="9"/>
  </w:num>
  <w:num w:numId="20">
    <w:abstractNumId w:val="4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CE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61C08"/>
    <w:rsid w:val="000663DE"/>
    <w:rsid w:val="00066556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A05A5"/>
    <w:rsid w:val="000B475C"/>
    <w:rsid w:val="000C501B"/>
    <w:rsid w:val="000D1D63"/>
    <w:rsid w:val="000D3AC2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463BF"/>
    <w:rsid w:val="0014684C"/>
    <w:rsid w:val="001549CA"/>
    <w:rsid w:val="00174639"/>
    <w:rsid w:val="001803EE"/>
    <w:rsid w:val="001838CD"/>
    <w:rsid w:val="00185E7C"/>
    <w:rsid w:val="001868DD"/>
    <w:rsid w:val="00186DB7"/>
    <w:rsid w:val="001915BE"/>
    <w:rsid w:val="00194270"/>
    <w:rsid w:val="001A061E"/>
    <w:rsid w:val="001B7A37"/>
    <w:rsid w:val="001C1C98"/>
    <w:rsid w:val="001C2741"/>
    <w:rsid w:val="001C41BE"/>
    <w:rsid w:val="001D7D32"/>
    <w:rsid w:val="001E0846"/>
    <w:rsid w:val="001E1A53"/>
    <w:rsid w:val="001E4305"/>
    <w:rsid w:val="001F0038"/>
    <w:rsid w:val="001F006E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759A0"/>
    <w:rsid w:val="002875E9"/>
    <w:rsid w:val="002A2892"/>
    <w:rsid w:val="002A2F3E"/>
    <w:rsid w:val="002A66BD"/>
    <w:rsid w:val="002B05E0"/>
    <w:rsid w:val="002B562E"/>
    <w:rsid w:val="002C0038"/>
    <w:rsid w:val="002C67CC"/>
    <w:rsid w:val="002D122C"/>
    <w:rsid w:val="002E3B38"/>
    <w:rsid w:val="002F20F5"/>
    <w:rsid w:val="002F3064"/>
    <w:rsid w:val="002F468B"/>
    <w:rsid w:val="002F72C2"/>
    <w:rsid w:val="003006BF"/>
    <w:rsid w:val="003029A1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0C63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2CE"/>
    <w:rsid w:val="00433E7D"/>
    <w:rsid w:val="00440F40"/>
    <w:rsid w:val="00442272"/>
    <w:rsid w:val="0044248F"/>
    <w:rsid w:val="00450DF8"/>
    <w:rsid w:val="00451765"/>
    <w:rsid w:val="00461978"/>
    <w:rsid w:val="00463E3F"/>
    <w:rsid w:val="00464C2F"/>
    <w:rsid w:val="00474BB9"/>
    <w:rsid w:val="0048653B"/>
    <w:rsid w:val="00494934"/>
    <w:rsid w:val="004A182B"/>
    <w:rsid w:val="004A3316"/>
    <w:rsid w:val="004B32A8"/>
    <w:rsid w:val="004B7512"/>
    <w:rsid w:val="004C2B93"/>
    <w:rsid w:val="004C7BDF"/>
    <w:rsid w:val="004C7E02"/>
    <w:rsid w:val="004D0C87"/>
    <w:rsid w:val="004D32DB"/>
    <w:rsid w:val="004D59C5"/>
    <w:rsid w:val="004F134A"/>
    <w:rsid w:val="0050096E"/>
    <w:rsid w:val="005048FC"/>
    <w:rsid w:val="005157C3"/>
    <w:rsid w:val="0051648E"/>
    <w:rsid w:val="00517F75"/>
    <w:rsid w:val="00522F76"/>
    <w:rsid w:val="00525E1D"/>
    <w:rsid w:val="0053282A"/>
    <w:rsid w:val="0053301D"/>
    <w:rsid w:val="0053678C"/>
    <w:rsid w:val="0054204E"/>
    <w:rsid w:val="005463D0"/>
    <w:rsid w:val="00566664"/>
    <w:rsid w:val="00571D4A"/>
    <w:rsid w:val="00577840"/>
    <w:rsid w:val="00580DDA"/>
    <w:rsid w:val="00581AC4"/>
    <w:rsid w:val="005823D5"/>
    <w:rsid w:val="0059263D"/>
    <w:rsid w:val="005B4EDE"/>
    <w:rsid w:val="005B6153"/>
    <w:rsid w:val="005B676E"/>
    <w:rsid w:val="005B7052"/>
    <w:rsid w:val="005B735B"/>
    <w:rsid w:val="005C1E8F"/>
    <w:rsid w:val="005C36C0"/>
    <w:rsid w:val="005C41D9"/>
    <w:rsid w:val="005D0C03"/>
    <w:rsid w:val="005D2C8C"/>
    <w:rsid w:val="005D392B"/>
    <w:rsid w:val="005F44C8"/>
    <w:rsid w:val="0060368E"/>
    <w:rsid w:val="0060696E"/>
    <w:rsid w:val="00612A5C"/>
    <w:rsid w:val="00613425"/>
    <w:rsid w:val="00616E37"/>
    <w:rsid w:val="00631DAD"/>
    <w:rsid w:val="00633490"/>
    <w:rsid w:val="00640955"/>
    <w:rsid w:val="006500D7"/>
    <w:rsid w:val="00651CD6"/>
    <w:rsid w:val="00655342"/>
    <w:rsid w:val="00660900"/>
    <w:rsid w:val="00661103"/>
    <w:rsid w:val="00662A0F"/>
    <w:rsid w:val="006659B1"/>
    <w:rsid w:val="00666AF1"/>
    <w:rsid w:val="00667751"/>
    <w:rsid w:val="00672CDB"/>
    <w:rsid w:val="00674553"/>
    <w:rsid w:val="00681E6B"/>
    <w:rsid w:val="006839BB"/>
    <w:rsid w:val="00697FC6"/>
    <w:rsid w:val="006A4D8E"/>
    <w:rsid w:val="006B0A68"/>
    <w:rsid w:val="006B2D54"/>
    <w:rsid w:val="006C3FF5"/>
    <w:rsid w:val="006D5A48"/>
    <w:rsid w:val="006E016B"/>
    <w:rsid w:val="006F5A47"/>
    <w:rsid w:val="0070216E"/>
    <w:rsid w:val="00703A3E"/>
    <w:rsid w:val="00713EFE"/>
    <w:rsid w:val="00720055"/>
    <w:rsid w:val="00720F46"/>
    <w:rsid w:val="00733672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D0D"/>
    <w:rsid w:val="007D08D1"/>
    <w:rsid w:val="007D4188"/>
    <w:rsid w:val="007D4FAF"/>
    <w:rsid w:val="007D652A"/>
    <w:rsid w:val="007E0077"/>
    <w:rsid w:val="007E25B9"/>
    <w:rsid w:val="007F419B"/>
    <w:rsid w:val="007F5F45"/>
    <w:rsid w:val="007F6515"/>
    <w:rsid w:val="00801E50"/>
    <w:rsid w:val="008020A7"/>
    <w:rsid w:val="00803D88"/>
    <w:rsid w:val="00810E14"/>
    <w:rsid w:val="00817D7A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517B"/>
    <w:rsid w:val="0088633E"/>
    <w:rsid w:val="008922A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5B64"/>
    <w:rsid w:val="0090612B"/>
    <w:rsid w:val="00917549"/>
    <w:rsid w:val="0092188C"/>
    <w:rsid w:val="00925253"/>
    <w:rsid w:val="009264AE"/>
    <w:rsid w:val="00942A1F"/>
    <w:rsid w:val="009433AE"/>
    <w:rsid w:val="00962A17"/>
    <w:rsid w:val="00984B5E"/>
    <w:rsid w:val="009853AF"/>
    <w:rsid w:val="0098607C"/>
    <w:rsid w:val="00992C20"/>
    <w:rsid w:val="00992F2A"/>
    <w:rsid w:val="0099792E"/>
    <w:rsid w:val="009B2629"/>
    <w:rsid w:val="009C0BB4"/>
    <w:rsid w:val="009C3377"/>
    <w:rsid w:val="009D62C4"/>
    <w:rsid w:val="009E7511"/>
    <w:rsid w:val="00A126B8"/>
    <w:rsid w:val="00A156DA"/>
    <w:rsid w:val="00A16BDB"/>
    <w:rsid w:val="00A26E92"/>
    <w:rsid w:val="00A324B9"/>
    <w:rsid w:val="00A40D6C"/>
    <w:rsid w:val="00A42DC3"/>
    <w:rsid w:val="00A500AF"/>
    <w:rsid w:val="00A5296F"/>
    <w:rsid w:val="00A55F38"/>
    <w:rsid w:val="00A67F1E"/>
    <w:rsid w:val="00A72EF6"/>
    <w:rsid w:val="00A77F31"/>
    <w:rsid w:val="00A81931"/>
    <w:rsid w:val="00AA3F5A"/>
    <w:rsid w:val="00AB787A"/>
    <w:rsid w:val="00AC014F"/>
    <w:rsid w:val="00AC2772"/>
    <w:rsid w:val="00AC5D48"/>
    <w:rsid w:val="00AD26A1"/>
    <w:rsid w:val="00AE3569"/>
    <w:rsid w:val="00AE56BF"/>
    <w:rsid w:val="00AE5B9B"/>
    <w:rsid w:val="00AF5768"/>
    <w:rsid w:val="00AF6DFA"/>
    <w:rsid w:val="00B034D1"/>
    <w:rsid w:val="00B132BB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04DF"/>
    <w:rsid w:val="00B454F4"/>
    <w:rsid w:val="00B5268D"/>
    <w:rsid w:val="00B55D2C"/>
    <w:rsid w:val="00B61B66"/>
    <w:rsid w:val="00B6279B"/>
    <w:rsid w:val="00B635F5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D733C"/>
    <w:rsid w:val="00BE1514"/>
    <w:rsid w:val="00BE45E8"/>
    <w:rsid w:val="00BE5C40"/>
    <w:rsid w:val="00BE736C"/>
    <w:rsid w:val="00BF0D15"/>
    <w:rsid w:val="00BF601A"/>
    <w:rsid w:val="00C06C21"/>
    <w:rsid w:val="00C2195A"/>
    <w:rsid w:val="00C23C1A"/>
    <w:rsid w:val="00C2439B"/>
    <w:rsid w:val="00C3042F"/>
    <w:rsid w:val="00C31A52"/>
    <w:rsid w:val="00C33173"/>
    <w:rsid w:val="00C34608"/>
    <w:rsid w:val="00C3508F"/>
    <w:rsid w:val="00C35658"/>
    <w:rsid w:val="00C41C41"/>
    <w:rsid w:val="00C42F7B"/>
    <w:rsid w:val="00C53CB4"/>
    <w:rsid w:val="00C56A19"/>
    <w:rsid w:val="00C66B21"/>
    <w:rsid w:val="00C72347"/>
    <w:rsid w:val="00C75407"/>
    <w:rsid w:val="00C92F1B"/>
    <w:rsid w:val="00C95CE1"/>
    <w:rsid w:val="00CB09BF"/>
    <w:rsid w:val="00CD22C0"/>
    <w:rsid w:val="00CF0D19"/>
    <w:rsid w:val="00CF39A6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51404"/>
    <w:rsid w:val="00D66599"/>
    <w:rsid w:val="00D728F5"/>
    <w:rsid w:val="00D8609A"/>
    <w:rsid w:val="00D9262C"/>
    <w:rsid w:val="00D972CF"/>
    <w:rsid w:val="00DA4099"/>
    <w:rsid w:val="00DA43F0"/>
    <w:rsid w:val="00DB0B31"/>
    <w:rsid w:val="00DB4591"/>
    <w:rsid w:val="00DB4FCA"/>
    <w:rsid w:val="00DC2EC6"/>
    <w:rsid w:val="00DC783D"/>
    <w:rsid w:val="00DD0DE2"/>
    <w:rsid w:val="00DE184B"/>
    <w:rsid w:val="00DE7ED9"/>
    <w:rsid w:val="00DF1791"/>
    <w:rsid w:val="00DF2792"/>
    <w:rsid w:val="00DF2D45"/>
    <w:rsid w:val="00DF44B3"/>
    <w:rsid w:val="00DF79C4"/>
    <w:rsid w:val="00E01D5C"/>
    <w:rsid w:val="00E054D4"/>
    <w:rsid w:val="00E423B9"/>
    <w:rsid w:val="00E46C6E"/>
    <w:rsid w:val="00E54FF3"/>
    <w:rsid w:val="00E56E1A"/>
    <w:rsid w:val="00E6730B"/>
    <w:rsid w:val="00E74AF4"/>
    <w:rsid w:val="00E7675B"/>
    <w:rsid w:val="00E83541"/>
    <w:rsid w:val="00E876C2"/>
    <w:rsid w:val="00EA4089"/>
    <w:rsid w:val="00EB4491"/>
    <w:rsid w:val="00EB5320"/>
    <w:rsid w:val="00EB7946"/>
    <w:rsid w:val="00EC0787"/>
    <w:rsid w:val="00ED4253"/>
    <w:rsid w:val="00EE1E49"/>
    <w:rsid w:val="00EE5E52"/>
    <w:rsid w:val="00EF673D"/>
    <w:rsid w:val="00EF75C4"/>
    <w:rsid w:val="00F1157B"/>
    <w:rsid w:val="00F1466E"/>
    <w:rsid w:val="00F328B5"/>
    <w:rsid w:val="00F3502B"/>
    <w:rsid w:val="00F35891"/>
    <w:rsid w:val="00F4033F"/>
    <w:rsid w:val="00F415D6"/>
    <w:rsid w:val="00F564B7"/>
    <w:rsid w:val="00F61CF7"/>
    <w:rsid w:val="00F64CCA"/>
    <w:rsid w:val="00F75E8B"/>
    <w:rsid w:val="00F8175D"/>
    <w:rsid w:val="00F81F5C"/>
    <w:rsid w:val="00F83032"/>
    <w:rsid w:val="00F85570"/>
    <w:rsid w:val="00FA2A77"/>
    <w:rsid w:val="00FB20A1"/>
    <w:rsid w:val="00FB3DE8"/>
    <w:rsid w:val="00FC206B"/>
    <w:rsid w:val="00FC588F"/>
    <w:rsid w:val="00FC799E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80D16"/>
  <w15:chartTrackingRefBased/>
  <w15:docId w15:val="{8CCBE72B-2F15-4BDD-8700-5CF524D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rsid w:val="00631DAD"/>
    <w:pPr>
      <w:spacing w:afterLines="60" w:after="144"/>
      <w:contextualSpacing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uiPriority w:val="99"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uiPriority w:val="99"/>
    <w:semiHidden/>
    <w:unhideWhenUsed/>
    <w:rsid w:val="0043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Accenture_4_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3A6-2019-4BCE-84AF-81A8D63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Accenture_4_2021</Template>
  <TotalTime>2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5009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 Lachoutová - ASPEN.PR</cp:lastModifiedBy>
  <cp:revision>2</cp:revision>
  <cp:lastPrinted>2004-08-03T08:51:00Z</cp:lastPrinted>
  <dcterms:created xsi:type="dcterms:W3CDTF">2021-06-24T19:30:00Z</dcterms:created>
  <dcterms:modified xsi:type="dcterms:W3CDTF">2021-06-24T19:30:00Z</dcterms:modified>
</cp:coreProperties>
</file>