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B7C7" w14:textId="47F59827" w:rsidR="00D33A38" w:rsidRDefault="00D33A38" w:rsidP="00D33A38">
      <w:pPr>
        <w:pStyle w:val="Nadpis1"/>
        <w:rPr>
          <w:rFonts w:ascii="Calibri" w:hAnsi="Calibri" w:cs="Calibri"/>
          <w:color w:val="000000"/>
        </w:rPr>
      </w:pPr>
      <w:bookmarkStart w:id="0" w:name="_Hlk81472612"/>
      <w:r w:rsidRPr="006202A8">
        <w:rPr>
          <w:rFonts w:ascii="Calibri" w:hAnsi="Calibri" w:cs="Calibri"/>
          <w:color w:val="000000"/>
        </w:rPr>
        <w:t xml:space="preserve">Nejvíce zaměstnanců dostává </w:t>
      </w:r>
      <w:r w:rsidR="00C1010A" w:rsidRPr="006202A8">
        <w:rPr>
          <w:rFonts w:ascii="Calibri" w:hAnsi="Calibri" w:cs="Calibri"/>
          <w:color w:val="000000"/>
        </w:rPr>
        <w:t xml:space="preserve">benefity </w:t>
      </w:r>
      <w:r w:rsidRPr="006202A8">
        <w:rPr>
          <w:rFonts w:ascii="Calibri" w:hAnsi="Calibri" w:cs="Calibri"/>
          <w:color w:val="000000"/>
        </w:rPr>
        <w:t>v bankovnictví, pojišťovnictví a ve farmaceutickém průmyslu</w:t>
      </w:r>
    </w:p>
    <w:p w14:paraId="33DAED15" w14:textId="77777777" w:rsidR="006202A8" w:rsidRPr="006202A8" w:rsidRDefault="006202A8" w:rsidP="006202A8">
      <w:pPr>
        <w:pStyle w:val="Bezmezer"/>
        <w:rPr>
          <w:lang w:val="cs-CZ"/>
        </w:rPr>
      </w:pPr>
    </w:p>
    <w:p w14:paraId="4A6A0B42" w14:textId="77777777" w:rsidR="00C1010A" w:rsidRPr="00B71579" w:rsidRDefault="005E7221" w:rsidP="00C1010A">
      <w:pPr>
        <w:pStyle w:val="Odstavecseseznamem"/>
        <w:numPr>
          <w:ilvl w:val="0"/>
          <w:numId w:val="5"/>
        </w:numPr>
        <w:rPr>
          <w:b/>
          <w:bCs/>
          <w:lang w:val="cs-CZ"/>
        </w:rPr>
      </w:pPr>
      <w:r w:rsidRPr="00B71579">
        <w:rPr>
          <w:b/>
          <w:bCs/>
          <w:lang w:val="cs-CZ"/>
        </w:rPr>
        <w:t xml:space="preserve">Kromě bankovnictví a pojišťovnictví jsou na </w:t>
      </w:r>
      <w:r w:rsidR="00D677FB" w:rsidRPr="00B71579">
        <w:rPr>
          <w:b/>
          <w:bCs/>
          <w:lang w:val="cs-CZ"/>
        </w:rPr>
        <w:t>benefity</w:t>
      </w:r>
      <w:r w:rsidRPr="00B71579">
        <w:rPr>
          <w:b/>
          <w:bCs/>
          <w:lang w:val="cs-CZ"/>
        </w:rPr>
        <w:t xml:space="preserve"> nejštědřejší zaměstnavatelé v IT,</w:t>
      </w:r>
      <w:r w:rsidR="00BE552B" w:rsidRPr="00B71579">
        <w:rPr>
          <w:b/>
          <w:bCs/>
          <w:lang w:val="cs-CZ"/>
        </w:rPr>
        <w:t xml:space="preserve"> </w:t>
      </w:r>
      <w:r w:rsidRPr="00B71579">
        <w:rPr>
          <w:b/>
          <w:bCs/>
          <w:lang w:val="cs-CZ"/>
        </w:rPr>
        <w:t>farmaceutickém a chemickém průmyslu</w:t>
      </w:r>
    </w:p>
    <w:p w14:paraId="613EC522" w14:textId="77777777" w:rsidR="005E7221" w:rsidRPr="00B71579" w:rsidRDefault="005E7221">
      <w:pPr>
        <w:pStyle w:val="Odstavecseseznamem"/>
        <w:numPr>
          <w:ilvl w:val="0"/>
          <w:numId w:val="5"/>
        </w:numPr>
        <w:rPr>
          <w:b/>
          <w:bCs/>
          <w:lang w:val="cs-CZ"/>
        </w:rPr>
      </w:pPr>
      <w:r w:rsidRPr="00B71579">
        <w:rPr>
          <w:b/>
          <w:bCs/>
          <w:lang w:val="cs-CZ"/>
        </w:rPr>
        <w:t xml:space="preserve">Ve výrobních podnicích je zajímavá nabídka </w:t>
      </w:r>
      <w:r w:rsidR="00D677FB" w:rsidRPr="00B71579">
        <w:rPr>
          <w:b/>
          <w:bCs/>
          <w:lang w:val="cs-CZ"/>
        </w:rPr>
        <w:t>benefitu</w:t>
      </w:r>
      <w:r w:rsidRPr="00B71579">
        <w:rPr>
          <w:b/>
          <w:bCs/>
          <w:lang w:val="cs-CZ"/>
        </w:rPr>
        <w:t xml:space="preserve"> zejména v automotive firmách</w:t>
      </w:r>
    </w:p>
    <w:p w14:paraId="401D813E" w14:textId="77777777" w:rsidR="00C1010A" w:rsidRPr="00B71579" w:rsidRDefault="00D677FB" w:rsidP="00BE552B">
      <w:pPr>
        <w:pStyle w:val="Odstavecseseznamem"/>
        <w:numPr>
          <w:ilvl w:val="0"/>
          <w:numId w:val="5"/>
        </w:numPr>
        <w:rPr>
          <w:b/>
          <w:bCs/>
          <w:lang w:val="cs-CZ"/>
        </w:rPr>
      </w:pPr>
      <w:r w:rsidRPr="00B71579">
        <w:rPr>
          <w:rFonts w:eastAsia="Times New Roman" w:cs="Calibri"/>
          <w:b/>
          <w:bCs/>
          <w:color w:val="363533"/>
          <w:lang w:val="cs-CZ"/>
        </w:rPr>
        <w:t xml:space="preserve"> </w:t>
      </w:r>
      <w:r w:rsidRPr="00B71579">
        <w:rPr>
          <w:b/>
          <w:bCs/>
          <w:lang w:val="cs-CZ"/>
        </w:rPr>
        <w:t>Nabídku tradičních benefitů obohatily například příspěvky na on-line dovážku jídla, cvičení, konzultace v oblasti fyzického i duševního zdraví</w:t>
      </w:r>
    </w:p>
    <w:p w14:paraId="46F403D6" w14:textId="77777777" w:rsidR="00D33A38" w:rsidRPr="00D33A38" w:rsidRDefault="00D33A38" w:rsidP="006202A8">
      <w:pPr>
        <w:pStyle w:val="Bezmezer"/>
        <w:rPr>
          <w:lang w:val="cs-CZ"/>
        </w:rPr>
      </w:pPr>
    </w:p>
    <w:p w14:paraId="1A43FA31" w14:textId="7680E817" w:rsidR="00D33A38" w:rsidRDefault="00D33A38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b/>
          <w:bCs/>
          <w:color w:val="363533"/>
          <w:lang w:val="cs-CZ"/>
        </w:rPr>
        <w:t xml:space="preserve">Praha, </w:t>
      </w:r>
      <w:r w:rsidR="00483F93">
        <w:rPr>
          <w:rFonts w:eastAsia="Times New Roman" w:cs="Calibri"/>
          <w:b/>
          <w:bCs/>
          <w:color w:val="363533"/>
          <w:lang w:val="cs-CZ"/>
        </w:rPr>
        <w:t>2</w:t>
      </w:r>
      <w:r w:rsidRPr="00D33A38">
        <w:rPr>
          <w:rFonts w:eastAsia="Times New Roman" w:cs="Calibri"/>
          <w:b/>
          <w:bCs/>
          <w:color w:val="363533"/>
          <w:lang w:val="cs-CZ"/>
        </w:rPr>
        <w:t xml:space="preserve">. </w:t>
      </w:r>
      <w:r w:rsidR="003153CB">
        <w:rPr>
          <w:rFonts w:eastAsia="Times New Roman" w:cs="Calibri"/>
          <w:b/>
          <w:bCs/>
          <w:color w:val="363533"/>
          <w:lang w:val="cs-CZ"/>
        </w:rPr>
        <w:t>září</w:t>
      </w:r>
      <w:r w:rsidR="003721E7" w:rsidRPr="00D33A38">
        <w:rPr>
          <w:rFonts w:eastAsia="Times New Roman" w:cs="Calibri"/>
          <w:b/>
          <w:bCs/>
          <w:color w:val="363533"/>
          <w:lang w:val="cs-CZ"/>
        </w:rPr>
        <w:t xml:space="preserve"> </w:t>
      </w:r>
      <w:r w:rsidRPr="00D33A38">
        <w:rPr>
          <w:rFonts w:eastAsia="Times New Roman" w:cs="Calibri"/>
          <w:b/>
          <w:bCs/>
          <w:color w:val="363533"/>
          <w:lang w:val="cs-CZ"/>
        </w:rPr>
        <w:t>2021</w:t>
      </w:r>
      <w:r w:rsidRPr="00D33A38">
        <w:rPr>
          <w:rFonts w:eastAsia="Times New Roman" w:cs="Calibri"/>
          <w:color w:val="363533"/>
          <w:lang w:val="cs-CZ"/>
        </w:rPr>
        <w:t xml:space="preserve"> - Pandemie se promítla i do oblasti zaměstnaneckých benefitů. Řada firem sáhla k úsporným opatřením a </w:t>
      </w:r>
      <w:r w:rsidR="005E7221">
        <w:rPr>
          <w:rFonts w:eastAsia="Times New Roman" w:cs="Calibri"/>
          <w:color w:val="363533"/>
          <w:lang w:val="cs-CZ"/>
        </w:rPr>
        <w:t xml:space="preserve">jejich </w:t>
      </w:r>
      <w:r w:rsidRPr="00D33A38">
        <w:rPr>
          <w:rFonts w:eastAsia="Times New Roman" w:cs="Calibri"/>
          <w:color w:val="363533"/>
          <w:lang w:val="cs-CZ"/>
        </w:rPr>
        <w:t xml:space="preserve">nabídku okleštila. Nejde však o plošné rušení </w:t>
      </w:r>
      <w:r w:rsidR="00C1010A">
        <w:rPr>
          <w:rFonts w:eastAsia="Times New Roman" w:cs="Calibri"/>
          <w:color w:val="363533"/>
          <w:lang w:val="cs-CZ"/>
        </w:rPr>
        <w:t>benefit</w:t>
      </w:r>
      <w:r w:rsidR="005E7221">
        <w:rPr>
          <w:rFonts w:eastAsia="Times New Roman" w:cs="Calibri"/>
          <w:color w:val="363533"/>
          <w:lang w:val="cs-CZ"/>
        </w:rPr>
        <w:t>ů</w:t>
      </w:r>
      <w:r w:rsidRPr="00D33A38">
        <w:rPr>
          <w:rFonts w:eastAsia="Times New Roman" w:cs="Calibri"/>
          <w:color w:val="363533"/>
          <w:lang w:val="cs-CZ"/>
        </w:rPr>
        <w:t xml:space="preserve">, spíše se více uvažuje nad tím, které jsou účelné a racionální. Aktuální informace platového portálu Platy.cz ukazují, jaké je zastoupení </w:t>
      </w:r>
      <w:r w:rsidR="00C1010A">
        <w:rPr>
          <w:rFonts w:eastAsia="Times New Roman" w:cs="Calibri"/>
          <w:color w:val="363533"/>
          <w:lang w:val="cs-CZ"/>
        </w:rPr>
        <w:t>benefitů</w:t>
      </w:r>
      <w:r w:rsidR="00C1010A" w:rsidRPr="00D33A38">
        <w:rPr>
          <w:rFonts w:eastAsia="Times New Roman" w:cs="Calibri"/>
          <w:color w:val="363533"/>
          <w:lang w:val="cs-CZ"/>
        </w:rPr>
        <w:t xml:space="preserve"> </w:t>
      </w:r>
      <w:r w:rsidRPr="00D33A38">
        <w:rPr>
          <w:rFonts w:eastAsia="Times New Roman" w:cs="Calibri"/>
          <w:color w:val="363533"/>
          <w:lang w:val="cs-CZ"/>
        </w:rPr>
        <w:t>v jednotlivých oborech.</w:t>
      </w:r>
    </w:p>
    <w:p w14:paraId="4A54A26E" w14:textId="77777777" w:rsidR="00B71579" w:rsidRPr="00D33A38" w:rsidRDefault="00B71579" w:rsidP="006202A8">
      <w:pPr>
        <w:pStyle w:val="Bezmezer"/>
        <w:rPr>
          <w:lang w:val="cs-CZ"/>
        </w:rPr>
      </w:pPr>
    </w:p>
    <w:p w14:paraId="3CE1EE49" w14:textId="77777777" w:rsidR="00D33A38" w:rsidRPr="00D33A38" w:rsidRDefault="00D33A38" w:rsidP="00D33A38">
      <w:pPr>
        <w:rPr>
          <w:rFonts w:eastAsia="Times New Roman" w:cs="Calibri"/>
          <w:b/>
          <w:bCs/>
          <w:color w:val="363533"/>
          <w:lang w:val="cs-CZ"/>
        </w:rPr>
      </w:pPr>
      <w:r w:rsidRPr="00D33A38">
        <w:rPr>
          <w:rFonts w:eastAsia="Times New Roman" w:cs="Calibri"/>
          <w:b/>
          <w:bCs/>
          <w:color w:val="363533"/>
          <w:lang w:val="cs-CZ"/>
        </w:rPr>
        <w:t xml:space="preserve">Nejvíce </w:t>
      </w:r>
      <w:r w:rsidR="00D677FB">
        <w:rPr>
          <w:rFonts w:eastAsia="Times New Roman" w:cs="Calibri"/>
          <w:b/>
          <w:bCs/>
          <w:color w:val="363533"/>
          <w:lang w:val="cs-CZ"/>
        </w:rPr>
        <w:t xml:space="preserve">benefitů </w:t>
      </w:r>
      <w:r w:rsidR="00C91913">
        <w:rPr>
          <w:rFonts w:eastAsia="Times New Roman" w:cs="Calibri"/>
          <w:b/>
          <w:bCs/>
          <w:color w:val="363533"/>
          <w:lang w:val="cs-CZ"/>
        </w:rPr>
        <w:t>je</w:t>
      </w:r>
      <w:r w:rsidRPr="00D33A38">
        <w:rPr>
          <w:rFonts w:eastAsia="Times New Roman" w:cs="Calibri"/>
          <w:b/>
          <w:bCs/>
          <w:color w:val="363533"/>
          <w:lang w:val="cs-CZ"/>
        </w:rPr>
        <w:t xml:space="preserve"> v</w:t>
      </w:r>
      <w:r w:rsidR="005E7221">
        <w:rPr>
          <w:rFonts w:eastAsia="Times New Roman" w:cs="Calibri"/>
          <w:b/>
          <w:bCs/>
          <w:color w:val="363533"/>
          <w:lang w:val="cs-CZ"/>
        </w:rPr>
        <w:t> </w:t>
      </w:r>
      <w:r w:rsidRPr="00D33A38">
        <w:rPr>
          <w:rFonts w:eastAsia="Times New Roman" w:cs="Calibri"/>
          <w:b/>
          <w:bCs/>
          <w:color w:val="363533"/>
          <w:lang w:val="cs-CZ"/>
        </w:rPr>
        <w:t>bankovnictví</w:t>
      </w:r>
      <w:r w:rsidR="005E7221">
        <w:rPr>
          <w:rFonts w:eastAsia="Times New Roman" w:cs="Calibri"/>
          <w:b/>
          <w:bCs/>
          <w:color w:val="363533"/>
          <w:lang w:val="cs-CZ"/>
        </w:rPr>
        <w:t>, nejméně v dřevozpracujícím průmyslu</w:t>
      </w:r>
    </w:p>
    <w:p w14:paraId="427F411C" w14:textId="77777777" w:rsidR="00D33A38" w:rsidRPr="00D33A38" w:rsidRDefault="00D33A38" w:rsidP="00D33A38">
      <w:pPr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color w:val="363533"/>
          <w:lang w:val="cs-CZ"/>
        </w:rPr>
        <w:t>T</w:t>
      </w:r>
      <w:r w:rsidRPr="00D33A38">
        <w:rPr>
          <w:rFonts w:eastAsia="Times New Roman" w:cs="Calibri"/>
          <w:color w:val="363533"/>
          <w:lang w:val="cs-CZ"/>
        </w:rPr>
        <w:t xml:space="preserve">radičně velká nabídka zaměstnaneckých benefitů </w:t>
      </w:r>
      <w:r>
        <w:rPr>
          <w:rFonts w:eastAsia="Times New Roman" w:cs="Calibri"/>
          <w:color w:val="363533"/>
          <w:lang w:val="cs-CZ"/>
        </w:rPr>
        <w:t>je v b</w:t>
      </w:r>
      <w:r w:rsidRPr="00D33A38">
        <w:rPr>
          <w:rFonts w:eastAsia="Times New Roman" w:cs="Calibri"/>
          <w:color w:val="363533"/>
          <w:lang w:val="cs-CZ"/>
        </w:rPr>
        <w:t>ankovnictví a pojišťovnictví. „Podle údajů portálu Platy.cz je dokonce bankovnictví segment s nejnižším percentuálním podílem zaměstnanců, kteří benefity nemají – v loňském roce jich bylo pouze 7 %. Letos se tento podíl ale navýšil, a to na 9,7 %. Pojišťovnictví bylo vloni v tomto ohledu v těsném závěsu, bez benefitů bylo jen 7,1 % zaměstnanců, letos tento podíl dokonce ještě klesl,“ informuje z dat portálu Platy.cz Michal Novák.</w:t>
      </w:r>
    </w:p>
    <w:p w14:paraId="26F199CD" w14:textId="4E63BC38" w:rsidR="00D33A38" w:rsidRPr="00D33A38" w:rsidRDefault="00D33A38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color w:val="363533"/>
          <w:lang w:val="cs-CZ"/>
        </w:rPr>
        <w:t>Kromě stravenek jsou zde nejčastějším benefitem placené sick days (70 % v bankovnictví, 68 % v</w:t>
      </w:r>
      <w:r w:rsidR="006202A8">
        <w:rPr>
          <w:rFonts w:eastAsia="Times New Roman" w:cs="Calibri"/>
          <w:color w:val="363533"/>
          <w:lang w:val="cs-CZ"/>
        </w:rPr>
        <w:t> </w:t>
      </w:r>
      <w:r w:rsidRPr="00D33A38">
        <w:rPr>
          <w:rFonts w:eastAsia="Times New Roman" w:cs="Calibri"/>
          <w:color w:val="363533"/>
          <w:lang w:val="cs-CZ"/>
        </w:rPr>
        <w:t>pojišťovnictví) a dovolená navíc (43 % v bankovnictví, 41 % v pojišťovnictví). Vysoký je zde tradičně i</w:t>
      </w:r>
      <w:r w:rsidR="006202A8">
        <w:rPr>
          <w:rFonts w:eastAsia="Times New Roman" w:cs="Calibri"/>
          <w:color w:val="363533"/>
          <w:lang w:val="cs-CZ"/>
        </w:rPr>
        <w:t> </w:t>
      </w:r>
      <w:r w:rsidRPr="00D33A38">
        <w:rPr>
          <w:rFonts w:eastAsia="Times New Roman" w:cs="Calibri"/>
          <w:color w:val="363533"/>
          <w:lang w:val="cs-CZ"/>
        </w:rPr>
        <w:t>podíl lidí, kteří mohou pracovat z domova, tento benefit ale pandemické období poněkud zkreslilo.</w:t>
      </w:r>
    </w:p>
    <w:p w14:paraId="1DA62404" w14:textId="79005EE2" w:rsidR="00C246D6" w:rsidRDefault="00D33A38" w:rsidP="00D33A38">
      <w:pPr>
        <w:rPr>
          <w:rFonts w:eastAsia="Times New Roman" w:cs="Calibri"/>
          <w:color w:val="363533"/>
          <w:lang w:val="cs-CZ"/>
        </w:rPr>
      </w:pPr>
      <w:r w:rsidRPr="00C246D6">
        <w:rPr>
          <w:rFonts w:eastAsia="Times New Roman" w:cs="Calibri"/>
          <w:color w:val="363533"/>
          <w:lang w:val="cs-CZ"/>
        </w:rPr>
        <w:t>„Našim zaměstnancům nabízíme různé formy benefitů, které se mění v čase měnit na základě zájmu zaměstnanců. Velmi žádané benefity jsou tradičně příspěvky na stravování</w:t>
      </w:r>
      <w:r w:rsidR="00B71579">
        <w:rPr>
          <w:rFonts w:eastAsia="Times New Roman" w:cs="Calibri"/>
          <w:color w:val="363533"/>
          <w:lang w:val="cs-CZ"/>
        </w:rPr>
        <w:t xml:space="preserve"> a</w:t>
      </w:r>
      <w:r w:rsidRPr="00C246D6">
        <w:rPr>
          <w:rFonts w:eastAsia="Times New Roman" w:cs="Calibri"/>
          <w:color w:val="363533"/>
          <w:lang w:val="cs-CZ"/>
        </w:rPr>
        <w:t xml:space="preserve"> týden dovolené navíc. Poslední dobou vidíme velký zájem zaměstnanců o benefity ve zdravotní péči – poskytujeme v rámci Dnů zdraví specifické zdravotní prohlídky přímo na pracovišti, které jsou velmi populární. Dále je zájem o příspěvek na penzijní spoření,“ říká Kateřina Krist, HR manažerka BNP Paribas Cardif Pojišťovny.</w:t>
      </w:r>
      <w:r w:rsidR="00BE552B">
        <w:rPr>
          <w:rFonts w:eastAsia="Times New Roman" w:cs="Calibri"/>
          <w:color w:val="363533"/>
          <w:lang w:val="cs-CZ"/>
        </w:rPr>
        <w:t xml:space="preserve"> </w:t>
      </w:r>
    </w:p>
    <w:p w14:paraId="09C07F6E" w14:textId="0F6C84BE" w:rsidR="009B40C2" w:rsidRDefault="005E7221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color w:val="363533"/>
          <w:lang w:val="cs-CZ"/>
        </w:rPr>
        <w:t>Vysoký podíl zaměstnanců</w:t>
      </w:r>
      <w:r w:rsidR="00C91913">
        <w:rPr>
          <w:rFonts w:eastAsia="Times New Roman" w:cs="Calibri"/>
          <w:color w:val="363533"/>
          <w:lang w:val="cs-CZ"/>
        </w:rPr>
        <w:t xml:space="preserve"> s benefity</w:t>
      </w:r>
      <w:r w:rsidRPr="00D33A38">
        <w:rPr>
          <w:rFonts w:eastAsia="Times New Roman" w:cs="Calibri"/>
          <w:color w:val="363533"/>
          <w:lang w:val="cs-CZ"/>
        </w:rPr>
        <w:t xml:space="preserve"> je i v dalších oborech – ve farmaceutickém a chemickém průmyslu (v obou 91 %)</w:t>
      </w:r>
      <w:r>
        <w:rPr>
          <w:rFonts w:eastAsia="Times New Roman" w:cs="Calibri"/>
          <w:color w:val="363533"/>
          <w:lang w:val="cs-CZ"/>
        </w:rPr>
        <w:t>,</w:t>
      </w:r>
      <w:r w:rsidRPr="00D33A38">
        <w:rPr>
          <w:rFonts w:eastAsia="Times New Roman" w:cs="Calibri"/>
          <w:color w:val="363533"/>
          <w:lang w:val="cs-CZ"/>
        </w:rPr>
        <w:t xml:space="preserve"> v IT (90 %).</w:t>
      </w:r>
      <w:r w:rsidR="00913081">
        <w:rPr>
          <w:rFonts w:eastAsia="Times New Roman" w:cs="Calibri"/>
          <w:color w:val="363533"/>
          <w:lang w:val="cs-CZ"/>
        </w:rPr>
        <w:t xml:space="preserve"> S tím, jak výrobní firmy hledají výkonné zaměstnance, roste i</w:t>
      </w:r>
      <w:r w:rsidR="006202A8">
        <w:rPr>
          <w:rFonts w:eastAsia="Times New Roman" w:cs="Calibri"/>
          <w:color w:val="363533"/>
          <w:lang w:val="cs-CZ"/>
        </w:rPr>
        <w:t> </w:t>
      </w:r>
      <w:r w:rsidR="00913081">
        <w:rPr>
          <w:rFonts w:eastAsia="Times New Roman" w:cs="Calibri"/>
          <w:color w:val="363533"/>
          <w:lang w:val="cs-CZ"/>
        </w:rPr>
        <w:t>množství benefitů u pracovníků ve výrobě, zejména v automobilovém průmyslu</w:t>
      </w:r>
      <w:r w:rsidR="00D677FB">
        <w:rPr>
          <w:rFonts w:eastAsia="Times New Roman" w:cs="Calibri"/>
          <w:color w:val="363533"/>
          <w:lang w:val="cs-CZ"/>
        </w:rPr>
        <w:t>, kde čerpá v současné době nějaký typ benefitu 83 % zaměstnanců</w:t>
      </w:r>
      <w:r w:rsidR="00913081">
        <w:rPr>
          <w:rFonts w:eastAsia="Times New Roman" w:cs="Calibri"/>
          <w:color w:val="363533"/>
          <w:lang w:val="cs-CZ"/>
        </w:rPr>
        <w:t>.</w:t>
      </w:r>
    </w:p>
    <w:p w14:paraId="38E5477F" w14:textId="554401D5" w:rsidR="00483F93" w:rsidRDefault="00B71579" w:rsidP="00D33A38">
      <w:pPr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color w:val="363533"/>
          <w:lang w:val="cs-CZ"/>
        </w:rPr>
        <w:t>„</w:t>
      </w:r>
      <w:r w:rsidR="00483F93">
        <w:rPr>
          <w:rFonts w:eastAsia="Times New Roman" w:cs="Calibri"/>
          <w:color w:val="363533"/>
          <w:lang w:val="cs-CZ"/>
        </w:rPr>
        <w:t>S</w:t>
      </w:r>
      <w:r w:rsidR="00483F93" w:rsidRPr="00483F93">
        <w:rPr>
          <w:rFonts w:eastAsia="Times New Roman" w:cs="Calibri"/>
          <w:color w:val="363533"/>
          <w:lang w:val="cs-CZ"/>
        </w:rPr>
        <w:t>pokojenost zaměstnanců klíčová. Vedle tradičních finančních benefitů nebo příspěvků na sport či vzdělávání klademe důraz na moderní a příjemné pracovní prostředí.  A to jak ve výrobním závodě v</w:t>
      </w:r>
      <w:r>
        <w:rPr>
          <w:rFonts w:eastAsia="Times New Roman" w:cs="Calibri"/>
          <w:color w:val="363533"/>
          <w:lang w:val="cs-CZ"/>
        </w:rPr>
        <w:t> </w:t>
      </w:r>
      <w:r w:rsidR="00483F93" w:rsidRPr="00483F93">
        <w:rPr>
          <w:rFonts w:eastAsia="Times New Roman" w:cs="Calibri"/>
          <w:color w:val="363533"/>
          <w:lang w:val="cs-CZ"/>
        </w:rPr>
        <w:t>Červeném Kostelci</w:t>
      </w:r>
      <w:r w:rsidR="00483F93">
        <w:rPr>
          <w:rFonts w:eastAsia="Times New Roman" w:cs="Calibri"/>
          <w:color w:val="363533"/>
          <w:lang w:val="cs-CZ"/>
        </w:rPr>
        <w:t>,</w:t>
      </w:r>
      <w:r w:rsidR="00483F93" w:rsidRPr="00483F93">
        <w:rPr>
          <w:rFonts w:eastAsia="Times New Roman" w:cs="Calibri"/>
          <w:color w:val="363533"/>
          <w:lang w:val="cs-CZ"/>
        </w:rPr>
        <w:t xml:space="preserve"> tak v naší pražské pobočce, kde sídlí obchod, distribuce a administrativa. Nedávno jsme uzavřeli kontrakt o pronájmu na 1 000 metrů čtverečních v moderní administrativní budově Missouri Park v Karlíně. Nyní zde s architekty a designéry v těchto dnech řešíme nadčasové pojetí firemních interiérů tak, aby se naši zaměstnanci cítili maximálně komfortně,” prozrazuje Tomáš </w:t>
      </w:r>
      <w:r w:rsidR="00483F93" w:rsidRPr="00483F93">
        <w:rPr>
          <w:rFonts w:eastAsia="Times New Roman" w:cs="Calibri"/>
          <w:color w:val="363533"/>
          <w:lang w:val="cs-CZ"/>
        </w:rPr>
        <w:lastRenderedPageBreak/>
        <w:t>Mertlík</w:t>
      </w:r>
      <w:r w:rsidR="00483F93">
        <w:rPr>
          <w:rFonts w:eastAsia="Times New Roman" w:cs="Calibri"/>
          <w:color w:val="363533"/>
          <w:lang w:val="cs-CZ"/>
        </w:rPr>
        <w:t xml:space="preserve"> ze společnosti Batist Medical, která se specializuje na výrobu zdravotnických pomůcek a</w:t>
      </w:r>
      <w:r w:rsidR="006202A8">
        <w:rPr>
          <w:rFonts w:eastAsia="Times New Roman" w:cs="Calibri"/>
          <w:color w:val="363533"/>
          <w:lang w:val="cs-CZ"/>
        </w:rPr>
        <w:t> </w:t>
      </w:r>
      <w:r w:rsidR="00483F93">
        <w:rPr>
          <w:rFonts w:eastAsia="Times New Roman" w:cs="Calibri"/>
          <w:color w:val="363533"/>
          <w:lang w:val="cs-CZ"/>
        </w:rPr>
        <w:t>dodává: „Klademe také důraz na udržitelnost. Odměny navíc dostávají zaměstnanci, kteří docházejí na pracoviště pěšky či dojíždějí na kole.“</w:t>
      </w:r>
    </w:p>
    <w:p w14:paraId="4EF4B73E" w14:textId="77777777" w:rsidR="00D33A38" w:rsidRPr="00D33A38" w:rsidRDefault="00D33A38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color w:val="363533"/>
          <w:lang w:val="cs-CZ"/>
        </w:rPr>
        <w:t xml:space="preserve">Naopak největší podíl zaměstnanců, kteří nemají žádné benefity, je v dřevozpracovatelském průmyslu. Naprosto bez </w:t>
      </w:r>
      <w:r w:rsidR="00C91913">
        <w:rPr>
          <w:rFonts w:eastAsia="Times New Roman" w:cs="Calibri"/>
          <w:color w:val="363533"/>
          <w:lang w:val="cs-CZ"/>
        </w:rPr>
        <w:t>benefitů</w:t>
      </w:r>
      <w:r w:rsidR="00C91913" w:rsidRPr="00D33A38">
        <w:rPr>
          <w:rFonts w:eastAsia="Times New Roman" w:cs="Calibri"/>
          <w:color w:val="363533"/>
          <w:lang w:val="cs-CZ"/>
        </w:rPr>
        <w:t xml:space="preserve"> </w:t>
      </w:r>
      <w:r w:rsidRPr="00D33A38">
        <w:rPr>
          <w:rFonts w:eastAsia="Times New Roman" w:cs="Calibri"/>
          <w:color w:val="363533"/>
          <w:lang w:val="cs-CZ"/>
        </w:rPr>
        <w:t xml:space="preserve">je zde 42 % zaměstnanců. Obecně nízké je </w:t>
      </w:r>
      <w:r w:rsidR="00C91913">
        <w:rPr>
          <w:rFonts w:eastAsia="Times New Roman" w:cs="Calibri"/>
          <w:color w:val="363533"/>
          <w:lang w:val="cs-CZ"/>
        </w:rPr>
        <w:t xml:space="preserve">i </w:t>
      </w:r>
      <w:r w:rsidRPr="00D33A38">
        <w:rPr>
          <w:rFonts w:eastAsia="Times New Roman" w:cs="Calibri"/>
          <w:color w:val="363533"/>
          <w:lang w:val="cs-CZ"/>
        </w:rPr>
        <w:t xml:space="preserve">zastoupení v sektoru služeb, kde </w:t>
      </w:r>
      <w:r w:rsidR="00C91913">
        <w:rPr>
          <w:rFonts w:eastAsia="Times New Roman" w:cs="Calibri"/>
          <w:color w:val="363533"/>
          <w:lang w:val="cs-CZ"/>
        </w:rPr>
        <w:t>benefity</w:t>
      </w:r>
      <w:r w:rsidR="00C91913" w:rsidRPr="00D33A38">
        <w:rPr>
          <w:rFonts w:eastAsia="Times New Roman" w:cs="Calibri"/>
          <w:color w:val="363533"/>
          <w:lang w:val="cs-CZ"/>
        </w:rPr>
        <w:t xml:space="preserve"> </w:t>
      </w:r>
      <w:r w:rsidRPr="00D33A38">
        <w:rPr>
          <w:rFonts w:eastAsia="Times New Roman" w:cs="Calibri"/>
          <w:color w:val="363533"/>
          <w:lang w:val="cs-CZ"/>
        </w:rPr>
        <w:t>dostává jen 62 % zaměstnanců.</w:t>
      </w:r>
    </w:p>
    <w:p w14:paraId="1D2692C7" w14:textId="77777777" w:rsidR="00D33A38" w:rsidRPr="00D33A38" w:rsidRDefault="00D33A38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color w:val="363533"/>
          <w:lang w:val="cs-CZ"/>
        </w:rPr>
        <w:t xml:space="preserve">Asi nikoho nepřekvapí, že benefity získávají ve velké míře lidé na manažerských pozicích (93 %), velké procento lidí je i v oblasti HR (92 %). Mezi oblasti, kde je </w:t>
      </w:r>
      <w:r w:rsidR="00C91913">
        <w:rPr>
          <w:rFonts w:eastAsia="Times New Roman" w:cs="Calibri"/>
          <w:color w:val="363533"/>
          <w:lang w:val="cs-CZ"/>
        </w:rPr>
        <w:t>toto</w:t>
      </w:r>
      <w:r w:rsidR="00C91913" w:rsidRPr="00D33A38">
        <w:rPr>
          <w:rFonts w:eastAsia="Times New Roman" w:cs="Calibri"/>
          <w:color w:val="363533"/>
          <w:lang w:val="cs-CZ"/>
        </w:rPr>
        <w:t xml:space="preserve"> </w:t>
      </w:r>
      <w:r w:rsidRPr="00D33A38">
        <w:rPr>
          <w:rFonts w:eastAsia="Times New Roman" w:cs="Calibri"/>
          <w:color w:val="363533"/>
          <w:lang w:val="cs-CZ"/>
        </w:rPr>
        <w:t>ohodnocení časté</w:t>
      </w:r>
      <w:r w:rsidR="00C91913">
        <w:rPr>
          <w:rFonts w:eastAsia="Times New Roman" w:cs="Calibri"/>
          <w:color w:val="363533"/>
          <w:lang w:val="cs-CZ"/>
        </w:rPr>
        <w:t>,</w:t>
      </w:r>
      <w:r w:rsidRPr="00D33A38">
        <w:rPr>
          <w:rFonts w:eastAsia="Times New Roman" w:cs="Calibri"/>
          <w:color w:val="363533"/>
          <w:lang w:val="cs-CZ"/>
        </w:rPr>
        <w:t xml:space="preserve"> ale patří také technika a rozvoj (95 %). Naopak nízký podíl zaměstnanců </w:t>
      </w:r>
      <w:r w:rsidR="008D13E9">
        <w:rPr>
          <w:rFonts w:eastAsia="Times New Roman" w:cs="Calibri"/>
          <w:color w:val="363533"/>
          <w:lang w:val="cs-CZ"/>
        </w:rPr>
        <w:t>s benefity</w:t>
      </w:r>
      <w:r w:rsidRPr="00D33A38">
        <w:rPr>
          <w:rFonts w:eastAsia="Times New Roman" w:cs="Calibri"/>
          <w:color w:val="363533"/>
          <w:lang w:val="cs-CZ"/>
        </w:rPr>
        <w:t xml:space="preserve"> najdeme mezi pomocnými silami (57 %).</w:t>
      </w:r>
    </w:p>
    <w:p w14:paraId="6BD99A2E" w14:textId="77777777" w:rsidR="00D33A38" w:rsidRPr="00D33A38" w:rsidRDefault="00D33A38" w:rsidP="006202A8">
      <w:pPr>
        <w:pStyle w:val="Bezmezer"/>
        <w:rPr>
          <w:lang w:val="cs-CZ"/>
        </w:rPr>
      </w:pPr>
    </w:p>
    <w:p w14:paraId="15FCD844" w14:textId="77777777" w:rsidR="00D33A38" w:rsidRPr="00D33A38" w:rsidRDefault="00D33A38" w:rsidP="00D33A38">
      <w:pPr>
        <w:rPr>
          <w:rFonts w:eastAsia="Times New Roman" w:cs="Calibri"/>
          <w:b/>
          <w:bCs/>
          <w:color w:val="363533"/>
          <w:lang w:val="cs-CZ"/>
        </w:rPr>
      </w:pPr>
      <w:r w:rsidRPr="00D33A38">
        <w:rPr>
          <w:rFonts w:eastAsia="Times New Roman" w:cs="Calibri"/>
          <w:b/>
          <w:bCs/>
          <w:color w:val="363533"/>
          <w:lang w:val="cs-CZ"/>
        </w:rPr>
        <w:t>Důraz na zdraví a soulad práce a soukromí</w:t>
      </w:r>
    </w:p>
    <w:p w14:paraId="20015E6E" w14:textId="34B819D9" w:rsidR="00D33A38" w:rsidRDefault="00D33A38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color w:val="363533"/>
          <w:lang w:val="cs-CZ"/>
        </w:rPr>
        <w:t>I když objem zaměstnaneckých benefitů oproti loňsku letos klesl, nedá se mluvit o rušení benefitů z důvodu úspor. Firmy racionalizují svou nabídku a snaží se zaměstnancům nabídnout to, co opravdu využijí. Tam, kde to povaha podnikání dovoluje, výrazně roste zastoupení benefitů zaměřených na flexibilit</w:t>
      </w:r>
      <w:r w:rsidR="00B71579">
        <w:rPr>
          <w:rFonts w:eastAsia="Times New Roman" w:cs="Calibri"/>
          <w:color w:val="363533"/>
          <w:lang w:val="cs-CZ"/>
        </w:rPr>
        <w:t>u</w:t>
      </w:r>
      <w:r w:rsidRPr="00D33A38">
        <w:rPr>
          <w:rFonts w:eastAsia="Times New Roman" w:cs="Calibri"/>
          <w:color w:val="363533"/>
          <w:lang w:val="cs-CZ"/>
        </w:rPr>
        <w:t xml:space="preserve"> práce, vytvoření podmínek pro lepší sladění práce a soukromí, a v neposlední řadě pod vlivem pandemie roste i podíl benefitů zaměřených na zdravý životní styl a zdraví obecně.</w:t>
      </w:r>
      <w:r w:rsidR="005E7221">
        <w:rPr>
          <w:rFonts w:eastAsia="Times New Roman" w:cs="Calibri"/>
          <w:color w:val="363533"/>
          <w:lang w:val="cs-CZ"/>
        </w:rPr>
        <w:t xml:space="preserve"> </w:t>
      </w:r>
      <w:r w:rsidR="00913081">
        <w:rPr>
          <w:rFonts w:eastAsia="Times New Roman" w:cs="Calibri"/>
          <w:color w:val="363533"/>
          <w:lang w:val="cs-CZ"/>
        </w:rPr>
        <w:t>Novým trendem jsou benefity zaměřené na podporu duševního zdraví zaměstnanců.</w:t>
      </w:r>
    </w:p>
    <w:p w14:paraId="6F905E80" w14:textId="77777777" w:rsidR="005E7221" w:rsidRPr="00483F93" w:rsidRDefault="005E7221" w:rsidP="00D33A38">
      <w:pPr>
        <w:rPr>
          <w:rFonts w:eastAsia="Times New Roman" w:cs="Calibri"/>
          <w:color w:val="363533"/>
          <w:lang w:val="cs-CZ"/>
        </w:rPr>
      </w:pPr>
      <w:r w:rsidRPr="00483F93">
        <w:rPr>
          <w:rFonts w:eastAsia="Times New Roman" w:cs="Calibri"/>
          <w:color w:val="363533"/>
          <w:lang w:val="cs-CZ"/>
        </w:rPr>
        <w:t>„Jednou z oblastí, na kterou pandemie poukázala, je péče o duševní zdraví zaměstnanců. Mnoho lidí se </w:t>
      </w:r>
      <w:r w:rsidR="00913081" w:rsidRPr="00483F93">
        <w:rPr>
          <w:rFonts w:eastAsia="Times New Roman" w:cs="Calibri"/>
          <w:color w:val="363533"/>
          <w:lang w:val="cs-CZ"/>
        </w:rPr>
        <w:t>nyní</w:t>
      </w:r>
      <w:r w:rsidRPr="00483F93">
        <w:rPr>
          <w:rFonts w:eastAsia="Times New Roman" w:cs="Calibri"/>
          <w:color w:val="363533"/>
          <w:lang w:val="cs-CZ"/>
        </w:rPr>
        <w:t xml:space="preserve"> potýká s psychickými problémy, </w:t>
      </w:r>
      <w:r w:rsidR="00913081" w:rsidRPr="00483F93">
        <w:rPr>
          <w:rFonts w:eastAsia="Times New Roman" w:cs="Calibri"/>
          <w:color w:val="363533"/>
          <w:lang w:val="cs-CZ"/>
        </w:rPr>
        <w:t xml:space="preserve">vyrovnávají se s dopady koronavirové krize, se </w:t>
      </w:r>
      <w:r w:rsidRPr="00483F93">
        <w:rPr>
          <w:rFonts w:eastAsia="Times New Roman" w:cs="Calibri"/>
          <w:color w:val="363533"/>
          <w:lang w:val="cs-CZ"/>
        </w:rPr>
        <w:t>ztrátou blízkých a</w:t>
      </w:r>
      <w:r w:rsidR="00913081" w:rsidRPr="00483F93">
        <w:rPr>
          <w:rFonts w:eastAsia="Times New Roman" w:cs="Calibri"/>
          <w:color w:val="363533"/>
          <w:lang w:val="cs-CZ"/>
        </w:rPr>
        <w:t> </w:t>
      </w:r>
      <w:r w:rsidRPr="00483F93">
        <w:rPr>
          <w:rFonts w:eastAsia="Times New Roman" w:cs="Calibri"/>
          <w:color w:val="363533"/>
          <w:lang w:val="cs-CZ"/>
        </w:rPr>
        <w:t>známých</w:t>
      </w:r>
      <w:r w:rsidR="00913081" w:rsidRPr="00483F93">
        <w:rPr>
          <w:rFonts w:eastAsia="Times New Roman" w:cs="Calibri"/>
          <w:color w:val="363533"/>
          <w:lang w:val="cs-CZ"/>
        </w:rPr>
        <w:t xml:space="preserve">, problematický je pro mnohé i návrat po dlouhodobé práci z domova. </w:t>
      </w:r>
      <w:r w:rsidRPr="00483F93">
        <w:rPr>
          <w:rFonts w:eastAsia="Times New Roman" w:cs="Calibri"/>
          <w:color w:val="363533"/>
          <w:lang w:val="cs-CZ"/>
        </w:rPr>
        <w:t>To vše zvyšuje stresovou zátěž a </w:t>
      </w:r>
      <w:r w:rsidR="00913081" w:rsidRPr="00483F93">
        <w:rPr>
          <w:rFonts w:eastAsia="Times New Roman" w:cs="Calibri"/>
          <w:color w:val="363533"/>
          <w:lang w:val="cs-CZ"/>
        </w:rPr>
        <w:t>je</w:t>
      </w:r>
      <w:r w:rsidRPr="00483F93">
        <w:rPr>
          <w:rFonts w:eastAsia="Times New Roman" w:cs="Calibri"/>
          <w:color w:val="363533"/>
          <w:lang w:val="cs-CZ"/>
        </w:rPr>
        <w:t xml:space="preserve"> žádoucí, aby se firmy zabývaly i těmito problémy. Společnost Accenture například vytvořila projekt Mental Health, který pomáhá řešit psychické problémy zaměstnanců za pomoci nejvyspělejších technologií i jejich kolegů.  Zahrnuje bezplatné a přísně důvěrné poradenské psychologické služby dostupné všem zaměstnancům i jejich blízkým příbuzným,“ říká Šárka Vránová, HR manažerka společnosti Accenture.</w:t>
      </w:r>
    </w:p>
    <w:p w14:paraId="10864BB7" w14:textId="77777777" w:rsidR="00D33A38" w:rsidRPr="00D33A38" w:rsidRDefault="00913081" w:rsidP="00D33A38">
      <w:pPr>
        <w:rPr>
          <w:rFonts w:eastAsia="Times New Roman" w:cs="Calibri"/>
          <w:color w:val="363533"/>
          <w:lang w:val="cs-CZ"/>
        </w:rPr>
      </w:pPr>
      <w:r>
        <w:rPr>
          <w:rFonts w:eastAsia="Times New Roman" w:cs="Calibri"/>
          <w:color w:val="363533"/>
          <w:lang w:val="cs-CZ"/>
        </w:rPr>
        <w:t>Pokud se týká četnosti jednotlivých typů benefitů, k</w:t>
      </w:r>
      <w:r w:rsidR="00D33A38" w:rsidRPr="00D33A38">
        <w:rPr>
          <w:rFonts w:eastAsia="Times New Roman" w:cs="Calibri"/>
          <w:color w:val="363533"/>
          <w:lang w:val="cs-CZ"/>
        </w:rPr>
        <w:t xml:space="preserve">romě tradičních stravenek, které má 46 % zaměstnanců, </w:t>
      </w:r>
      <w:r>
        <w:rPr>
          <w:rFonts w:eastAsia="Times New Roman" w:cs="Calibri"/>
          <w:color w:val="363533"/>
          <w:lang w:val="cs-CZ"/>
        </w:rPr>
        <w:t>je</w:t>
      </w:r>
      <w:r w:rsidRPr="00D33A38">
        <w:rPr>
          <w:rFonts w:eastAsia="Times New Roman" w:cs="Calibri"/>
          <w:color w:val="363533"/>
          <w:lang w:val="cs-CZ"/>
        </w:rPr>
        <w:t xml:space="preserve"> </w:t>
      </w:r>
      <w:r w:rsidR="00D33A38" w:rsidRPr="00D33A38">
        <w:rPr>
          <w:rFonts w:eastAsia="Times New Roman" w:cs="Calibri"/>
          <w:color w:val="363533"/>
          <w:lang w:val="cs-CZ"/>
        </w:rPr>
        <w:t>v současné době velmi často zastoupen</w:t>
      </w:r>
      <w:r>
        <w:rPr>
          <w:rFonts w:eastAsia="Times New Roman" w:cs="Calibri"/>
          <w:color w:val="363533"/>
          <w:lang w:val="cs-CZ"/>
        </w:rPr>
        <w:t>á</w:t>
      </w:r>
      <w:r w:rsidR="00D33A38" w:rsidRPr="00D33A38">
        <w:rPr>
          <w:rFonts w:eastAsia="Times New Roman" w:cs="Calibri"/>
          <w:color w:val="363533"/>
          <w:lang w:val="cs-CZ"/>
        </w:rPr>
        <w:t xml:space="preserve"> flexibilní pracovní doba (42 %), možnost pracovat z domova (30 %), dovolená navíc (30 %). </w:t>
      </w:r>
    </w:p>
    <w:p w14:paraId="0B135EA9" w14:textId="07B4CFBE" w:rsidR="00D33A38" w:rsidRPr="00D33A38" w:rsidRDefault="00D33A38" w:rsidP="00D33A38">
      <w:pPr>
        <w:rPr>
          <w:rFonts w:eastAsia="Times New Roman" w:cs="Calibri"/>
          <w:color w:val="363533"/>
          <w:lang w:val="cs-CZ"/>
        </w:rPr>
      </w:pPr>
      <w:r w:rsidRPr="00D33A38">
        <w:rPr>
          <w:rFonts w:eastAsia="Times New Roman" w:cs="Calibri"/>
          <w:color w:val="363533"/>
          <w:lang w:val="cs-CZ"/>
        </w:rPr>
        <w:t xml:space="preserve">„Nabídkou také zamíchala koronavirová pandemie, protože některé </w:t>
      </w:r>
      <w:r w:rsidR="008D13E9">
        <w:rPr>
          <w:rFonts w:eastAsia="Times New Roman" w:cs="Calibri"/>
          <w:color w:val="363533"/>
          <w:lang w:val="cs-CZ"/>
        </w:rPr>
        <w:t>benefity</w:t>
      </w:r>
      <w:r w:rsidRPr="00D33A38">
        <w:rPr>
          <w:rFonts w:eastAsia="Times New Roman" w:cs="Calibri"/>
          <w:color w:val="363533"/>
          <w:lang w:val="cs-CZ"/>
        </w:rPr>
        <w:t>, jako příspěvky na kulturu nebo sportovní aktivity, nebylo možné čerpat. Jiné, jako home office se z </w:t>
      </w:r>
      <w:r w:rsidR="008D13E9">
        <w:rPr>
          <w:rFonts w:eastAsia="Times New Roman" w:cs="Calibri"/>
          <w:color w:val="363533"/>
          <w:lang w:val="cs-CZ"/>
        </w:rPr>
        <w:t>výhody</w:t>
      </w:r>
      <w:r w:rsidR="008D13E9" w:rsidRPr="00D33A38">
        <w:rPr>
          <w:rFonts w:eastAsia="Times New Roman" w:cs="Calibri"/>
          <w:color w:val="363533"/>
          <w:lang w:val="cs-CZ"/>
        </w:rPr>
        <w:t xml:space="preserve"> </w:t>
      </w:r>
      <w:r w:rsidRPr="00D33A38">
        <w:rPr>
          <w:rFonts w:eastAsia="Times New Roman" w:cs="Calibri"/>
          <w:color w:val="363533"/>
          <w:lang w:val="cs-CZ"/>
        </w:rPr>
        <w:t>změnily na povinnost. Firmy přizpůsobují nabídku benefitů aktuálním podmínkám a rozšiřují jejich portfolio například o příspěvky na on-line dovážku jídla, cvičení, konzultace v oblasti fyzického i duševního zdraví,“ uzavírá Michal Novák</w:t>
      </w:r>
      <w:r w:rsidR="00483F93">
        <w:rPr>
          <w:rFonts w:eastAsia="Times New Roman" w:cs="Calibri"/>
          <w:color w:val="363533"/>
          <w:lang w:val="cs-CZ"/>
        </w:rPr>
        <w:t xml:space="preserve"> z Profesia.cz</w:t>
      </w:r>
      <w:r w:rsidR="00E57B70">
        <w:rPr>
          <w:rFonts w:eastAsia="Times New Roman" w:cs="Calibri"/>
          <w:color w:val="363533"/>
          <w:lang w:val="cs-CZ"/>
        </w:rPr>
        <w:t>.</w:t>
      </w:r>
    </w:p>
    <w:bookmarkEnd w:id="0"/>
    <w:p w14:paraId="3DD654AD" w14:textId="77777777" w:rsidR="00A96126" w:rsidRPr="00D33A38" w:rsidRDefault="00A96126" w:rsidP="00452172">
      <w:pPr>
        <w:contextualSpacing/>
        <w:rPr>
          <w:rFonts w:cs="Calibri"/>
        </w:rPr>
      </w:pPr>
    </w:p>
    <w:sectPr w:rsidR="00A96126" w:rsidRPr="00D33A38" w:rsidSect="006202A8"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0CD1" w14:textId="77777777" w:rsidR="00C35398" w:rsidRDefault="00C35398" w:rsidP="00E175A2">
      <w:pPr>
        <w:spacing w:after="0" w:line="240" w:lineRule="auto"/>
      </w:pPr>
      <w:r>
        <w:separator/>
      </w:r>
    </w:p>
  </w:endnote>
  <w:endnote w:type="continuationSeparator" w:id="0">
    <w:p w14:paraId="18B14F89" w14:textId="77777777" w:rsidR="00C35398" w:rsidRDefault="00C35398" w:rsidP="00E1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C5D9" w14:textId="359FE4FD" w:rsidR="00E572F9" w:rsidRPr="006202A8" w:rsidRDefault="004776F1" w:rsidP="004623EC">
    <w:pPr>
      <w:pStyle w:val="Zkladnodstavec"/>
      <w:ind w:left="-1417"/>
      <w:rPr>
        <w:rFonts w:asciiTheme="minorHAnsi" w:hAnsiTheme="minorHAnsi" w:cstheme="minorHAnsi"/>
        <w:color w:val="8EA3A3"/>
        <w:sz w:val="13"/>
        <w:szCs w:val="13"/>
      </w:rPr>
    </w:pPr>
    <w:r w:rsidRPr="006202A8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0" wp14:anchorId="44899DB9" wp14:editId="52208744">
          <wp:simplePos x="0" y="0"/>
          <wp:positionH relativeFrom="column">
            <wp:posOffset>800100</wp:posOffset>
          </wp:positionH>
          <wp:positionV relativeFrom="paragraph">
            <wp:posOffset>9409430</wp:posOffset>
          </wp:positionV>
          <wp:extent cx="7658100" cy="1155700"/>
          <wp:effectExtent l="0" t="0" r="0" b="0"/>
          <wp:wrapNone/>
          <wp:docPr id="3" name="obrázek 3" descr="patick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patick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155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2987A" w14:textId="77777777" w:rsidR="00C35398" w:rsidRDefault="00C35398" w:rsidP="00E175A2">
      <w:pPr>
        <w:spacing w:after="0" w:line="240" w:lineRule="auto"/>
      </w:pPr>
      <w:r>
        <w:separator/>
      </w:r>
    </w:p>
  </w:footnote>
  <w:footnote w:type="continuationSeparator" w:id="0">
    <w:p w14:paraId="60BF4D4B" w14:textId="77777777" w:rsidR="00C35398" w:rsidRDefault="00C35398" w:rsidP="00E17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6860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2950"/>
    <w:multiLevelType w:val="hybridMultilevel"/>
    <w:tmpl w:val="3FB0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33EA7"/>
    <w:multiLevelType w:val="hybridMultilevel"/>
    <w:tmpl w:val="51ACCCCE"/>
    <w:lvl w:ilvl="0" w:tplc="9E5CA94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62DC3"/>
    <w:multiLevelType w:val="hybridMultilevel"/>
    <w:tmpl w:val="60FE6762"/>
    <w:lvl w:ilvl="0" w:tplc="CD4EBC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40160"/>
    <w:multiLevelType w:val="hybridMultilevel"/>
    <w:tmpl w:val="49408DA2"/>
    <w:lvl w:ilvl="0" w:tplc="C06CA6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38"/>
    <w:rsid w:val="000035D9"/>
    <w:rsid w:val="00007426"/>
    <w:rsid w:val="000440B6"/>
    <w:rsid w:val="0005730E"/>
    <w:rsid w:val="00067116"/>
    <w:rsid w:val="00070B35"/>
    <w:rsid w:val="000777D5"/>
    <w:rsid w:val="000A1494"/>
    <w:rsid w:val="000A5D91"/>
    <w:rsid w:val="000C1181"/>
    <w:rsid w:val="000C409F"/>
    <w:rsid w:val="000C589A"/>
    <w:rsid w:val="000C5F4D"/>
    <w:rsid w:val="000E7DEE"/>
    <w:rsid w:val="000F3FEC"/>
    <w:rsid w:val="001331C3"/>
    <w:rsid w:val="00164067"/>
    <w:rsid w:val="0017526E"/>
    <w:rsid w:val="00191147"/>
    <w:rsid w:val="001B079F"/>
    <w:rsid w:val="001D0E01"/>
    <w:rsid w:val="001E3639"/>
    <w:rsid w:val="00205185"/>
    <w:rsid w:val="00221699"/>
    <w:rsid w:val="00227027"/>
    <w:rsid w:val="00230A87"/>
    <w:rsid w:val="00236AE9"/>
    <w:rsid w:val="00241966"/>
    <w:rsid w:val="00260BB4"/>
    <w:rsid w:val="00260BBA"/>
    <w:rsid w:val="00296956"/>
    <w:rsid w:val="00297A41"/>
    <w:rsid w:val="002A0323"/>
    <w:rsid w:val="002C2838"/>
    <w:rsid w:val="002D0D6E"/>
    <w:rsid w:val="002F2A16"/>
    <w:rsid w:val="00314597"/>
    <w:rsid w:val="003153CB"/>
    <w:rsid w:val="00330F27"/>
    <w:rsid w:val="00334595"/>
    <w:rsid w:val="00361E8A"/>
    <w:rsid w:val="0036522C"/>
    <w:rsid w:val="003721E7"/>
    <w:rsid w:val="003957C0"/>
    <w:rsid w:val="003B1499"/>
    <w:rsid w:val="003C58FA"/>
    <w:rsid w:val="003C5E37"/>
    <w:rsid w:val="003C6089"/>
    <w:rsid w:val="003F7E1A"/>
    <w:rsid w:val="004019A2"/>
    <w:rsid w:val="004039C3"/>
    <w:rsid w:val="00424C92"/>
    <w:rsid w:val="00452172"/>
    <w:rsid w:val="004564C6"/>
    <w:rsid w:val="00461994"/>
    <w:rsid w:val="004623EC"/>
    <w:rsid w:val="004670DA"/>
    <w:rsid w:val="004776F1"/>
    <w:rsid w:val="00483F93"/>
    <w:rsid w:val="00486763"/>
    <w:rsid w:val="00486F2A"/>
    <w:rsid w:val="00487A8F"/>
    <w:rsid w:val="004B722B"/>
    <w:rsid w:val="004E418A"/>
    <w:rsid w:val="004F0AAC"/>
    <w:rsid w:val="005213CE"/>
    <w:rsid w:val="00536B40"/>
    <w:rsid w:val="00541907"/>
    <w:rsid w:val="00546634"/>
    <w:rsid w:val="00582247"/>
    <w:rsid w:val="00583C62"/>
    <w:rsid w:val="00590C25"/>
    <w:rsid w:val="005B4B52"/>
    <w:rsid w:val="005D3FB0"/>
    <w:rsid w:val="005E6BDF"/>
    <w:rsid w:val="005E7221"/>
    <w:rsid w:val="005E7878"/>
    <w:rsid w:val="005F30AF"/>
    <w:rsid w:val="005F4651"/>
    <w:rsid w:val="00617CA2"/>
    <w:rsid w:val="006202A8"/>
    <w:rsid w:val="00620D90"/>
    <w:rsid w:val="00622CC4"/>
    <w:rsid w:val="00624159"/>
    <w:rsid w:val="00630479"/>
    <w:rsid w:val="00632DDE"/>
    <w:rsid w:val="00634FAA"/>
    <w:rsid w:val="00636990"/>
    <w:rsid w:val="00646260"/>
    <w:rsid w:val="006538F9"/>
    <w:rsid w:val="006667B4"/>
    <w:rsid w:val="006773FA"/>
    <w:rsid w:val="006B6CFE"/>
    <w:rsid w:val="006D15D9"/>
    <w:rsid w:val="006E5A20"/>
    <w:rsid w:val="006F2103"/>
    <w:rsid w:val="006F3A39"/>
    <w:rsid w:val="00700B87"/>
    <w:rsid w:val="0073697B"/>
    <w:rsid w:val="0077160E"/>
    <w:rsid w:val="00772F47"/>
    <w:rsid w:val="00785F65"/>
    <w:rsid w:val="00786458"/>
    <w:rsid w:val="00787A64"/>
    <w:rsid w:val="00793A03"/>
    <w:rsid w:val="007A25DA"/>
    <w:rsid w:val="007B302C"/>
    <w:rsid w:val="007D3176"/>
    <w:rsid w:val="007E2301"/>
    <w:rsid w:val="007E447C"/>
    <w:rsid w:val="007F0462"/>
    <w:rsid w:val="00801896"/>
    <w:rsid w:val="00812098"/>
    <w:rsid w:val="008245E9"/>
    <w:rsid w:val="0083183C"/>
    <w:rsid w:val="0083334B"/>
    <w:rsid w:val="00834C9E"/>
    <w:rsid w:val="00842372"/>
    <w:rsid w:val="00844FFA"/>
    <w:rsid w:val="008462AA"/>
    <w:rsid w:val="00865319"/>
    <w:rsid w:val="0087452D"/>
    <w:rsid w:val="00875852"/>
    <w:rsid w:val="0088490A"/>
    <w:rsid w:val="008B0C28"/>
    <w:rsid w:val="008B5CD5"/>
    <w:rsid w:val="008C177A"/>
    <w:rsid w:val="008C23CF"/>
    <w:rsid w:val="008D13E9"/>
    <w:rsid w:val="008D1B72"/>
    <w:rsid w:val="008D4FC1"/>
    <w:rsid w:val="008E3AC4"/>
    <w:rsid w:val="008F67BF"/>
    <w:rsid w:val="00901677"/>
    <w:rsid w:val="00913081"/>
    <w:rsid w:val="00944CBF"/>
    <w:rsid w:val="00944CD6"/>
    <w:rsid w:val="00950C9A"/>
    <w:rsid w:val="00973C58"/>
    <w:rsid w:val="009741A3"/>
    <w:rsid w:val="00980B3B"/>
    <w:rsid w:val="00991BAB"/>
    <w:rsid w:val="009A15E3"/>
    <w:rsid w:val="009B074C"/>
    <w:rsid w:val="009B0F05"/>
    <w:rsid w:val="009B40C2"/>
    <w:rsid w:val="009B7D50"/>
    <w:rsid w:val="009C08F5"/>
    <w:rsid w:val="009E12D4"/>
    <w:rsid w:val="009E7F47"/>
    <w:rsid w:val="00A07469"/>
    <w:rsid w:val="00A333F5"/>
    <w:rsid w:val="00A40476"/>
    <w:rsid w:val="00A438F3"/>
    <w:rsid w:val="00A50849"/>
    <w:rsid w:val="00A7022C"/>
    <w:rsid w:val="00A73C85"/>
    <w:rsid w:val="00A850AE"/>
    <w:rsid w:val="00A96126"/>
    <w:rsid w:val="00AC0050"/>
    <w:rsid w:val="00AC227C"/>
    <w:rsid w:val="00AD61BB"/>
    <w:rsid w:val="00AD6A30"/>
    <w:rsid w:val="00AD6B81"/>
    <w:rsid w:val="00AE1FB9"/>
    <w:rsid w:val="00AE4F2A"/>
    <w:rsid w:val="00AF1052"/>
    <w:rsid w:val="00AF29E0"/>
    <w:rsid w:val="00AF4B00"/>
    <w:rsid w:val="00B22204"/>
    <w:rsid w:val="00B239B0"/>
    <w:rsid w:val="00B3621A"/>
    <w:rsid w:val="00B57604"/>
    <w:rsid w:val="00B60AEB"/>
    <w:rsid w:val="00B613B9"/>
    <w:rsid w:val="00B62FEF"/>
    <w:rsid w:val="00B6604D"/>
    <w:rsid w:val="00B71579"/>
    <w:rsid w:val="00B92172"/>
    <w:rsid w:val="00BD0C04"/>
    <w:rsid w:val="00BE552B"/>
    <w:rsid w:val="00BF3271"/>
    <w:rsid w:val="00C1010A"/>
    <w:rsid w:val="00C246D6"/>
    <w:rsid w:val="00C32D98"/>
    <w:rsid w:val="00C35398"/>
    <w:rsid w:val="00C35A36"/>
    <w:rsid w:val="00C42D79"/>
    <w:rsid w:val="00C47D7C"/>
    <w:rsid w:val="00C70294"/>
    <w:rsid w:val="00C71368"/>
    <w:rsid w:val="00C91913"/>
    <w:rsid w:val="00C95086"/>
    <w:rsid w:val="00CA027A"/>
    <w:rsid w:val="00CC53B6"/>
    <w:rsid w:val="00D04027"/>
    <w:rsid w:val="00D07219"/>
    <w:rsid w:val="00D25A7C"/>
    <w:rsid w:val="00D32A02"/>
    <w:rsid w:val="00D33A38"/>
    <w:rsid w:val="00D350E8"/>
    <w:rsid w:val="00D47CBA"/>
    <w:rsid w:val="00D559A1"/>
    <w:rsid w:val="00D677FB"/>
    <w:rsid w:val="00D72DAA"/>
    <w:rsid w:val="00D84F67"/>
    <w:rsid w:val="00D93EC3"/>
    <w:rsid w:val="00D95430"/>
    <w:rsid w:val="00D97316"/>
    <w:rsid w:val="00DA06B5"/>
    <w:rsid w:val="00DB0095"/>
    <w:rsid w:val="00DC05BF"/>
    <w:rsid w:val="00DC11D2"/>
    <w:rsid w:val="00DD5104"/>
    <w:rsid w:val="00DD57E2"/>
    <w:rsid w:val="00DD5BB0"/>
    <w:rsid w:val="00DF130D"/>
    <w:rsid w:val="00E0620C"/>
    <w:rsid w:val="00E10C86"/>
    <w:rsid w:val="00E1575C"/>
    <w:rsid w:val="00E175A2"/>
    <w:rsid w:val="00E20124"/>
    <w:rsid w:val="00E26CF0"/>
    <w:rsid w:val="00E33739"/>
    <w:rsid w:val="00E34F40"/>
    <w:rsid w:val="00E35B58"/>
    <w:rsid w:val="00E45C4A"/>
    <w:rsid w:val="00E572F9"/>
    <w:rsid w:val="00E57B70"/>
    <w:rsid w:val="00E620C9"/>
    <w:rsid w:val="00E62B14"/>
    <w:rsid w:val="00E63AE7"/>
    <w:rsid w:val="00E92C43"/>
    <w:rsid w:val="00EB0AF6"/>
    <w:rsid w:val="00EB3A22"/>
    <w:rsid w:val="00EC612C"/>
    <w:rsid w:val="00EC655D"/>
    <w:rsid w:val="00EC6743"/>
    <w:rsid w:val="00ED2AA3"/>
    <w:rsid w:val="00ED4306"/>
    <w:rsid w:val="00EE1001"/>
    <w:rsid w:val="00EE3213"/>
    <w:rsid w:val="00EE3636"/>
    <w:rsid w:val="00EE5D02"/>
    <w:rsid w:val="00EF7E73"/>
    <w:rsid w:val="00F03E3E"/>
    <w:rsid w:val="00F10ACE"/>
    <w:rsid w:val="00F22058"/>
    <w:rsid w:val="00F25F72"/>
    <w:rsid w:val="00F464A1"/>
    <w:rsid w:val="00F6419C"/>
    <w:rsid w:val="00F658C1"/>
    <w:rsid w:val="00F70842"/>
    <w:rsid w:val="00F86184"/>
    <w:rsid w:val="00F90BE5"/>
    <w:rsid w:val="00F926DD"/>
    <w:rsid w:val="00FA3670"/>
    <w:rsid w:val="00FA3F7E"/>
    <w:rsid w:val="00FD7A2C"/>
    <w:rsid w:val="00FE2954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14213"/>
  <w15:chartTrackingRefBased/>
  <w15:docId w15:val="{4F806E7D-F265-4E40-8008-89D9C7AC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6F2A"/>
    <w:pPr>
      <w:spacing w:after="200" w:line="276" w:lineRule="auto"/>
    </w:pPr>
    <w:rPr>
      <w:sz w:val="22"/>
      <w:szCs w:val="22"/>
      <w:lang w:val="sk-SK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8676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5A2"/>
  </w:style>
  <w:style w:type="paragraph" w:styleId="Zpat">
    <w:name w:val="footer"/>
    <w:basedOn w:val="Normln"/>
    <w:link w:val="ZpatChar"/>
    <w:uiPriority w:val="99"/>
    <w:unhideWhenUsed/>
    <w:rsid w:val="00E17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5A2"/>
  </w:style>
  <w:style w:type="paragraph" w:styleId="Textbubliny">
    <w:name w:val="Balloon Text"/>
    <w:basedOn w:val="Normln"/>
    <w:link w:val="TextbublinyChar"/>
    <w:uiPriority w:val="99"/>
    <w:semiHidden/>
    <w:unhideWhenUsed/>
    <w:rsid w:val="00E1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75A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60AE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character" w:styleId="Hypertextovodkaz">
    <w:name w:val="Hyperlink"/>
    <w:uiPriority w:val="99"/>
    <w:unhideWhenUsed/>
    <w:rsid w:val="00B60AE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48676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F861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618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8618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618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86184"/>
    <w:rPr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6D15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ledovanodkaz">
    <w:name w:val="FollowedHyperlink"/>
    <w:uiPriority w:val="99"/>
    <w:semiHidden/>
    <w:unhideWhenUsed/>
    <w:rsid w:val="004623EC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C1010A"/>
    <w:pPr>
      <w:ind w:left="720"/>
      <w:contextualSpacing/>
    </w:pPr>
  </w:style>
  <w:style w:type="paragraph" w:styleId="Bezmezer">
    <w:name w:val="No Spacing"/>
    <w:uiPriority w:val="1"/>
    <w:qFormat/>
    <w:rsid w:val="006202A8"/>
    <w:rPr>
      <w:sz w:val="22"/>
      <w:szCs w:val="22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&#233;ta%20Cinkov&#225;\Documents\Vlastn&#237;%20&#353;ablony%20Office\&#353;ablona%20TZ%20Profesia_9_2018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TZ Profesia_9_2018</Template>
  <TotalTime>1</TotalTime>
  <Pages>2</Pages>
  <Words>846</Words>
  <Characters>4992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Profesia, spol. s r.o.</Company>
  <LinksUpToDate>false</LinksUpToDate>
  <CharactersWithSpaces>5827</CharactersWithSpaces>
  <SharedDoc>false</SharedDoc>
  <HLinks>
    <vt:vector size="30" baseType="variant">
      <vt:variant>
        <vt:i4>5570607</vt:i4>
      </vt:variant>
      <vt:variant>
        <vt:i4>3</vt:i4>
      </vt:variant>
      <vt:variant>
        <vt:i4>0</vt:i4>
      </vt:variant>
      <vt:variant>
        <vt:i4>5</vt:i4>
      </vt:variant>
      <vt:variant>
        <vt:lpwstr>mailto:petr.jarkovsky@aspen.pr</vt:lpwstr>
      </vt:variant>
      <vt:variant>
        <vt:lpwstr/>
      </vt:variant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mailto:marketa.cinkova@aspen.pr</vt:lpwstr>
      </vt:variant>
      <vt:variant>
        <vt:lpwstr/>
      </vt:variant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6029427</vt:i4>
      </vt:variant>
      <vt:variant>
        <vt:i4>3</vt:i4>
      </vt:variant>
      <vt:variant>
        <vt:i4>0</vt:i4>
      </vt:variant>
      <vt:variant>
        <vt:i4>5</vt:i4>
      </vt:variant>
      <vt:variant>
        <vt:lpwstr>mailto:media@profesia.sk</vt:lpwstr>
      </vt:variant>
      <vt:variant>
        <vt:lpwstr/>
      </vt:variant>
      <vt:variant>
        <vt:i4>17236086</vt:i4>
      </vt:variant>
      <vt:variant>
        <vt:i4>0</vt:i4>
      </vt:variant>
      <vt:variant>
        <vt:i4>0</vt:i4>
      </vt:variant>
      <vt:variant>
        <vt:i4>5</vt:i4>
      </vt:variant>
      <vt:variant>
        <vt:lpwstr>C:\Users\Ciňková Markéta\AppData\Local\Microsoft\Windows\INetCache\Content.Outlook\AppData\Local\Temp\www.profesia.cz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Cinková</dc:creator>
  <cp:keywords>Tlačová správa</cp:keywords>
  <cp:lastModifiedBy>Šárka Lachoutová - ASPEN.PR</cp:lastModifiedBy>
  <cp:revision>3</cp:revision>
  <cp:lastPrinted>2015-08-10T16:31:00Z</cp:lastPrinted>
  <dcterms:created xsi:type="dcterms:W3CDTF">2021-09-08T13:03:00Z</dcterms:created>
  <dcterms:modified xsi:type="dcterms:W3CDTF">2021-09-08T13:03:00Z</dcterms:modified>
</cp:coreProperties>
</file>