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2819" w14:textId="77777777" w:rsidR="004F4177" w:rsidRDefault="004F4177" w:rsidP="006C441F">
      <w:pPr>
        <w:spacing w:before="400" w:after="200"/>
        <w:jc w:val="both"/>
        <w:rPr>
          <w:rFonts w:ascii="Arial" w:hAnsi="Arial" w:cs="Arial"/>
        </w:rPr>
      </w:pPr>
    </w:p>
    <w:p w14:paraId="7F38A502" w14:textId="77777777" w:rsidR="00314596" w:rsidRPr="00314596" w:rsidRDefault="00314596" w:rsidP="003145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noProof w:val="0"/>
          <w:color w:val="555555"/>
          <w:sz w:val="27"/>
          <w:szCs w:val="27"/>
          <w:lang w:eastAsia="cs-CZ"/>
        </w:rPr>
      </w:pPr>
      <w:r w:rsidRPr="00314596">
        <w:rPr>
          <w:rFonts w:ascii="Arial" w:eastAsia="Times New Roman" w:hAnsi="Arial" w:cs="Arial"/>
          <w:b/>
          <w:bCs/>
          <w:noProof w:val="0"/>
          <w:color w:val="555555"/>
          <w:sz w:val="27"/>
          <w:szCs w:val="27"/>
          <w:lang w:eastAsia="cs-CZ"/>
        </w:rPr>
        <w:t xml:space="preserve">BNP Paribas </w:t>
      </w:r>
      <w:proofErr w:type="spellStart"/>
      <w:r w:rsidRPr="00314596">
        <w:rPr>
          <w:rFonts w:ascii="Arial" w:eastAsia="Times New Roman" w:hAnsi="Arial" w:cs="Arial"/>
          <w:b/>
          <w:bCs/>
          <w:noProof w:val="0"/>
          <w:color w:val="555555"/>
          <w:sz w:val="27"/>
          <w:szCs w:val="27"/>
          <w:lang w:eastAsia="cs-CZ"/>
        </w:rPr>
        <w:t>Cardif</w:t>
      </w:r>
      <w:proofErr w:type="spellEnd"/>
      <w:r w:rsidRPr="00314596">
        <w:rPr>
          <w:rFonts w:ascii="Arial" w:eastAsia="Times New Roman" w:hAnsi="Arial" w:cs="Arial"/>
          <w:b/>
          <w:bCs/>
          <w:noProof w:val="0"/>
          <w:color w:val="555555"/>
          <w:sz w:val="27"/>
          <w:szCs w:val="27"/>
          <w:lang w:eastAsia="cs-CZ"/>
        </w:rPr>
        <w:t xml:space="preserve"> a Moneta Money Bank uvádějí novinku v oblasti pojištění každodenních rizik</w:t>
      </w:r>
    </w:p>
    <w:p w14:paraId="44B2D3DE" w14:textId="4E45E639" w:rsidR="00AE00FF" w:rsidRPr="004F4177" w:rsidRDefault="004F4177" w:rsidP="006C441F">
      <w:pPr>
        <w:spacing w:before="400" w:after="200"/>
        <w:jc w:val="both"/>
        <w:rPr>
          <w:rFonts w:ascii="Arial" w:hAnsi="Arial" w:cs="Arial"/>
        </w:rPr>
      </w:pPr>
      <w:r w:rsidRPr="004F4177">
        <w:rPr>
          <w:rFonts w:ascii="Arial" w:hAnsi="Arial" w:cs="Arial"/>
          <w:b/>
          <w:bCs/>
        </w:rPr>
        <w:t xml:space="preserve">Praha, </w:t>
      </w:r>
      <w:r w:rsidR="003A0A78">
        <w:rPr>
          <w:rFonts w:ascii="Arial" w:hAnsi="Arial" w:cs="Arial"/>
          <w:b/>
          <w:bCs/>
        </w:rPr>
        <w:t>13</w:t>
      </w:r>
      <w:r w:rsidRPr="004F4177">
        <w:rPr>
          <w:rFonts w:ascii="Arial" w:hAnsi="Arial" w:cs="Arial"/>
          <w:b/>
          <w:bCs/>
        </w:rPr>
        <w:t xml:space="preserve">. </w:t>
      </w:r>
      <w:r w:rsidR="006C441F">
        <w:rPr>
          <w:rFonts w:ascii="Arial" w:hAnsi="Arial" w:cs="Arial"/>
          <w:b/>
          <w:bCs/>
        </w:rPr>
        <w:t>září</w:t>
      </w:r>
      <w:r w:rsidRPr="004F4177">
        <w:rPr>
          <w:rFonts w:ascii="Arial" w:hAnsi="Arial" w:cs="Arial"/>
          <w:b/>
          <w:bCs/>
        </w:rPr>
        <w:t xml:space="preserve"> 2021</w:t>
      </w:r>
      <w:r>
        <w:rPr>
          <w:rFonts w:ascii="Arial" w:hAnsi="Arial" w:cs="Arial"/>
        </w:rPr>
        <w:t xml:space="preserve"> - </w:t>
      </w:r>
      <w:r w:rsidR="006D1653" w:rsidRPr="006D1653">
        <w:rPr>
          <w:rFonts w:ascii="Arial" w:hAnsi="Arial" w:cs="Arial"/>
          <w:b/>
          <w:bCs/>
        </w:rPr>
        <w:t>Téměř</w:t>
      </w:r>
      <w:r w:rsidR="00AE00FF" w:rsidRPr="006D1653">
        <w:rPr>
          <w:rFonts w:ascii="Arial" w:hAnsi="Arial" w:cs="Arial"/>
          <w:b/>
          <w:bCs/>
        </w:rPr>
        <w:t xml:space="preserve"> polovina </w:t>
      </w:r>
      <w:r w:rsidR="006D1653" w:rsidRPr="006D1653">
        <w:rPr>
          <w:rFonts w:ascii="Arial" w:hAnsi="Arial" w:cs="Arial"/>
          <w:b/>
          <w:bCs/>
        </w:rPr>
        <w:t>lidí</w:t>
      </w:r>
      <w:r w:rsidR="00AE00FF" w:rsidRPr="006D1653">
        <w:rPr>
          <w:rFonts w:ascii="Arial" w:hAnsi="Arial" w:cs="Arial"/>
          <w:b/>
          <w:bCs/>
        </w:rPr>
        <w:t xml:space="preserve"> má reálnou zkušenost s odcizením či ztrátou osobních věcí, odcizením peněz kapsářem nebo zneužitím platebních prostředků</w:t>
      </w:r>
      <w:r w:rsidR="006D1653" w:rsidRPr="006D1653">
        <w:rPr>
          <w:rFonts w:ascii="Arial" w:hAnsi="Arial" w:cs="Arial"/>
          <w:b/>
          <w:bCs/>
        </w:rPr>
        <w:t xml:space="preserve">. </w:t>
      </w:r>
      <w:r w:rsidR="00AE00FF" w:rsidRPr="006D1653">
        <w:rPr>
          <w:rFonts w:ascii="Arial" w:hAnsi="Arial" w:cs="Arial"/>
          <w:b/>
          <w:bCs/>
        </w:rPr>
        <w:t xml:space="preserve">Ti ostatní možná zažili pocit bezmoci, když jim mobilní telefon spadl na zem a displej ozdobil prvotřídní pavouk nebo se jim stalo nějaké příkoří ve světě internetu. </w:t>
      </w:r>
      <w:r w:rsidR="006D1653" w:rsidRPr="006D1653">
        <w:rPr>
          <w:rFonts w:ascii="Arial" w:hAnsi="Arial" w:cs="Arial"/>
          <w:b/>
          <w:bCs/>
        </w:rPr>
        <w:t xml:space="preserve">Řešením, které může být náplastí na tyto nepříjmné situace, </w:t>
      </w:r>
      <w:r w:rsidR="006D1653">
        <w:rPr>
          <w:rFonts w:ascii="Arial" w:hAnsi="Arial" w:cs="Arial"/>
          <w:b/>
          <w:bCs/>
        </w:rPr>
        <w:t>je</w:t>
      </w:r>
      <w:r w:rsidR="006D1653" w:rsidRPr="006D1653">
        <w:rPr>
          <w:rFonts w:ascii="Arial" w:hAnsi="Arial" w:cs="Arial"/>
          <w:b/>
          <w:bCs/>
        </w:rPr>
        <w:t xml:space="preserve"> chytrá volba pojištění. Moneta Money Bank připravila ve spolupráci s BNP Paribas Cardif </w:t>
      </w:r>
      <w:r w:rsidR="006D1653" w:rsidRPr="00C274DA">
        <w:rPr>
          <w:rFonts w:ascii="Arial" w:hAnsi="Arial" w:cs="Arial"/>
          <w:b/>
          <w:bCs/>
        </w:rPr>
        <w:t xml:space="preserve">Pojišťovnou nové </w:t>
      </w:r>
      <w:r w:rsidR="00246B5D">
        <w:rPr>
          <w:rFonts w:ascii="Arial" w:hAnsi="Arial" w:cs="Arial"/>
          <w:b/>
          <w:bCs/>
        </w:rPr>
        <w:t>p</w:t>
      </w:r>
      <w:r w:rsidR="00B621D3" w:rsidRPr="00C274DA">
        <w:rPr>
          <w:rFonts w:ascii="Arial" w:hAnsi="Arial" w:cs="Arial"/>
          <w:b/>
          <w:bCs/>
        </w:rPr>
        <w:t xml:space="preserve">ojištění </w:t>
      </w:r>
      <w:r w:rsidR="006D1653" w:rsidRPr="00C274DA">
        <w:rPr>
          <w:rFonts w:ascii="Arial" w:hAnsi="Arial" w:cs="Arial"/>
          <w:b/>
          <w:bCs/>
        </w:rPr>
        <w:t>cenností, karet, elektroniky a telefonu.</w:t>
      </w:r>
    </w:p>
    <w:p w14:paraId="388023AD" w14:textId="49910978" w:rsidR="00E23427" w:rsidRDefault="00E23427" w:rsidP="006C441F">
      <w:pPr>
        <w:spacing w:before="4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36C94" w:rsidRPr="004F4177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</w:t>
      </w:r>
      <w:r w:rsidR="00336C94" w:rsidRPr="004F4177">
        <w:rPr>
          <w:rFonts w:ascii="Arial" w:hAnsi="Arial" w:cs="Arial"/>
        </w:rPr>
        <w:t>% Čechů považuje krádeže a loupeže v</w:t>
      </w:r>
      <w:r>
        <w:rPr>
          <w:rFonts w:ascii="Arial" w:hAnsi="Arial" w:cs="Arial"/>
        </w:rPr>
        <w:t xml:space="preserve"> České republice </w:t>
      </w:r>
      <w:r w:rsidR="00336C94" w:rsidRPr="004F4177">
        <w:rPr>
          <w:rFonts w:ascii="Arial" w:hAnsi="Arial" w:cs="Arial"/>
        </w:rPr>
        <w:t>za časté</w:t>
      </w:r>
      <w:r w:rsidR="00B621D3">
        <w:rPr>
          <w:rFonts w:ascii="Arial" w:hAnsi="Arial" w:cs="Arial"/>
        </w:rPr>
        <w:t xml:space="preserve">. Přibližně polovina se potom obává krádeže či ztráty osobních věcí, krádeže hotovosti nebo </w:t>
      </w:r>
      <w:r w:rsidR="00336C94" w:rsidRPr="004F4177">
        <w:rPr>
          <w:rFonts w:ascii="Arial" w:hAnsi="Arial" w:cs="Arial"/>
        </w:rPr>
        <w:t>zneužití internetového a mobilního bankovnictví včetně phishingu</w:t>
      </w:r>
      <w:r w:rsidR="00B621D3">
        <w:rPr>
          <w:rFonts w:ascii="Arial" w:hAnsi="Arial" w:cs="Arial"/>
        </w:rPr>
        <w:t>. Pokud hovoříme o reálné zkušenosti, pak v</w:t>
      </w:r>
      <w:r w:rsidR="00336C94" w:rsidRPr="004F4177">
        <w:rPr>
          <w:rFonts w:ascii="Arial" w:hAnsi="Arial" w:cs="Arial"/>
        </w:rPr>
        <w:t>íce než 60</w:t>
      </w:r>
      <w:r>
        <w:rPr>
          <w:rFonts w:ascii="Arial" w:hAnsi="Arial" w:cs="Arial"/>
        </w:rPr>
        <w:t xml:space="preserve"> </w:t>
      </w:r>
      <w:r w:rsidR="00336C94" w:rsidRPr="004F4177">
        <w:rPr>
          <w:rFonts w:ascii="Arial" w:hAnsi="Arial" w:cs="Arial"/>
        </w:rPr>
        <w:t xml:space="preserve">% </w:t>
      </w:r>
      <w:r w:rsidR="00B621D3">
        <w:rPr>
          <w:rFonts w:ascii="Arial" w:hAnsi="Arial" w:cs="Arial"/>
        </w:rPr>
        <w:t>Čechů zažilo</w:t>
      </w:r>
      <w:r w:rsidR="00336C94" w:rsidRPr="004F4177">
        <w:rPr>
          <w:rFonts w:ascii="Arial" w:hAnsi="Arial" w:cs="Arial"/>
        </w:rPr>
        <w:t> poškození mobilního telefonu</w:t>
      </w:r>
      <w:r w:rsidR="00B621D3">
        <w:rPr>
          <w:rFonts w:ascii="Arial" w:hAnsi="Arial" w:cs="Arial"/>
        </w:rPr>
        <w:t xml:space="preserve">, </w:t>
      </w:r>
      <w:r w:rsidR="00336C94" w:rsidRPr="004F4177">
        <w:rPr>
          <w:rFonts w:ascii="Arial" w:hAnsi="Arial" w:cs="Arial"/>
        </w:rPr>
        <w:t>jeho krádež či ztrát</w:t>
      </w:r>
      <w:r w:rsidR="00B621D3">
        <w:rPr>
          <w:rFonts w:ascii="Arial" w:hAnsi="Arial" w:cs="Arial"/>
        </w:rPr>
        <w:t>u a skoro polovina někdy přišla o osobní věci</w:t>
      </w:r>
      <w:r w:rsidR="006C441F">
        <w:rPr>
          <w:rFonts w:ascii="Arial" w:hAnsi="Arial" w:cs="Arial"/>
        </w:rPr>
        <w:t>,</w:t>
      </w:r>
      <w:r w:rsidR="00B62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 uvádí Viktor Houška </w:t>
      </w:r>
      <w:r w:rsidRPr="00E23427">
        <w:rPr>
          <w:rFonts w:ascii="Arial" w:hAnsi="Arial" w:cs="Arial"/>
        </w:rPr>
        <w:t>ředitel produktu a marketingu BNP Paribas Cardif Pojišťovny.</w:t>
      </w:r>
    </w:p>
    <w:p w14:paraId="1B76BA1A" w14:textId="38254415" w:rsidR="00336C94" w:rsidRPr="004F4177" w:rsidRDefault="00B621D3" w:rsidP="006C441F">
      <w:pPr>
        <w:spacing w:before="4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dat BNP Paribas Cardif pojišťovny </w:t>
      </w:r>
      <w:r w:rsidRPr="004F4177">
        <w:rPr>
          <w:rFonts w:ascii="Arial" w:hAnsi="Arial" w:cs="Arial"/>
        </w:rPr>
        <w:t>90 % poškození telefonu skončí poškozením displeje</w:t>
      </w:r>
      <w:r>
        <w:rPr>
          <w:rFonts w:ascii="Arial" w:hAnsi="Arial" w:cs="Arial"/>
        </w:rPr>
        <w:t>.</w:t>
      </w:r>
      <w:r w:rsidRPr="004F4177">
        <w:rPr>
          <w:rFonts w:ascii="Arial" w:hAnsi="Arial" w:cs="Arial"/>
        </w:rPr>
        <w:t xml:space="preserve"> </w:t>
      </w:r>
      <w:r w:rsidR="00F8179B" w:rsidRPr="004F4177">
        <w:rPr>
          <w:rFonts w:ascii="Arial" w:hAnsi="Arial" w:cs="Arial"/>
        </w:rPr>
        <w:t>Mezi 6 nejčastějších příčin poškození telefonu patří: někdo do vás strčí či vrazí, vypadne vám z ruky jen tak (nešikovnost), vypadne vám z kapsy, poškodí se, když upadnete a máte jej u sebe, vypadne vám z ruky při zakopnutí či uklouznutí, dojde k nechtěnému polití či utopení</w:t>
      </w:r>
      <w:r>
        <w:rPr>
          <w:rFonts w:ascii="Arial" w:hAnsi="Arial" w:cs="Arial"/>
        </w:rPr>
        <w:t xml:space="preserve">. </w:t>
      </w:r>
      <w:r w:rsidRPr="004F4177">
        <w:rPr>
          <w:rFonts w:ascii="Arial" w:hAnsi="Arial" w:cs="Arial"/>
        </w:rPr>
        <w:t xml:space="preserve">Problémem je potom vysoká cena, kterou </w:t>
      </w:r>
      <w:r>
        <w:rPr>
          <w:rFonts w:ascii="Arial" w:hAnsi="Arial" w:cs="Arial"/>
        </w:rPr>
        <w:t>je nutné</w:t>
      </w:r>
      <w:r w:rsidRPr="004F4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4F4177">
        <w:rPr>
          <w:rFonts w:ascii="Arial" w:hAnsi="Arial" w:cs="Arial"/>
        </w:rPr>
        <w:t>opravu zaplatit.</w:t>
      </w:r>
    </w:p>
    <w:p w14:paraId="6DBEC197" w14:textId="6E1A8401" w:rsidR="002D19B5" w:rsidRDefault="002D19B5" w:rsidP="006C441F">
      <w:pPr>
        <w:spacing w:before="400" w:after="200"/>
        <w:jc w:val="both"/>
        <w:rPr>
          <w:rFonts w:ascii="Arial" w:hAnsi="Arial" w:cs="Arial"/>
        </w:rPr>
      </w:pPr>
      <w:r w:rsidRPr="002D19B5">
        <w:rPr>
          <w:rFonts w:ascii="Arial" w:hAnsi="Arial" w:cs="Arial"/>
        </w:rPr>
        <w:t xml:space="preserve">„Komplexní pojištění cenností, karet, elektroniky a telefonu, které jsme připravili ve spolupráci s BNP Paribas Cardif Pojišťovnou, pomůže, pokud se klient stane obětí kriminálního činu nebo bude mít jenom smůlu, a to jak v reálném, tak i online životě. Jeho výhodou je nejenom komplexní pokrytí mnoha událostí v ČR i zahraničí, ale i příznivá cena 139 Kč měsíčně,“ vysvětluje Lukáš Myslivec, manažer produktového týmu MONETA Money Bank. </w:t>
      </w:r>
      <w:r w:rsidRPr="002662DC">
        <w:rPr>
          <w:rFonts w:ascii="Arial" w:hAnsi="Arial" w:cs="Arial"/>
          <w:sz w:val="21"/>
          <w:szCs w:val="21"/>
        </w:rPr>
        <w:t xml:space="preserve">Kromě zcizené hotovosti, zneužitých karet nebo </w:t>
      </w:r>
      <w:r w:rsidR="00360CFA">
        <w:rPr>
          <w:rFonts w:ascii="Arial" w:hAnsi="Arial" w:cs="Arial"/>
          <w:sz w:val="21"/>
          <w:szCs w:val="21"/>
        </w:rPr>
        <w:t xml:space="preserve">odcizených a ztracených </w:t>
      </w:r>
      <w:r w:rsidRPr="002662DC">
        <w:rPr>
          <w:rFonts w:ascii="Arial" w:hAnsi="Arial" w:cs="Arial"/>
          <w:sz w:val="21"/>
          <w:szCs w:val="21"/>
        </w:rPr>
        <w:t xml:space="preserve">osobních věcí totiž </w:t>
      </w:r>
      <w:r w:rsidR="00CE274C">
        <w:rPr>
          <w:rFonts w:ascii="Arial" w:hAnsi="Arial" w:cs="Arial"/>
          <w:sz w:val="21"/>
          <w:szCs w:val="21"/>
        </w:rPr>
        <w:t>tato</w:t>
      </w:r>
      <w:r w:rsidR="00CE274C" w:rsidRPr="002662DC">
        <w:rPr>
          <w:rFonts w:ascii="Arial" w:hAnsi="Arial" w:cs="Arial"/>
          <w:sz w:val="21"/>
          <w:szCs w:val="21"/>
        </w:rPr>
        <w:t xml:space="preserve"> </w:t>
      </w:r>
      <w:r w:rsidRPr="002662DC">
        <w:rPr>
          <w:rFonts w:ascii="Arial" w:hAnsi="Arial" w:cs="Arial"/>
          <w:sz w:val="21"/>
          <w:szCs w:val="21"/>
        </w:rPr>
        <w:t xml:space="preserve">novinka pokryje například i poškození </w:t>
      </w:r>
      <w:r w:rsidR="00360CFA">
        <w:rPr>
          <w:rFonts w:ascii="Arial" w:hAnsi="Arial" w:cs="Arial"/>
          <w:sz w:val="21"/>
          <w:szCs w:val="21"/>
        </w:rPr>
        <w:t xml:space="preserve">mobilního telefonu třeba ve formě prasklého displeje. </w:t>
      </w:r>
    </w:p>
    <w:p w14:paraId="7D4CEDBF" w14:textId="0E7A8ABB" w:rsidR="000A08D7" w:rsidRDefault="00E23427" w:rsidP="006C441F">
      <w:pPr>
        <w:spacing w:before="4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E00FF" w:rsidRPr="004F417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tímto </w:t>
      </w:r>
      <w:r w:rsidR="000A08D7">
        <w:rPr>
          <w:rFonts w:ascii="Arial" w:hAnsi="Arial" w:cs="Arial"/>
        </w:rPr>
        <w:t xml:space="preserve">komplexním </w:t>
      </w:r>
      <w:r>
        <w:rPr>
          <w:rFonts w:ascii="Arial" w:hAnsi="Arial" w:cs="Arial"/>
        </w:rPr>
        <w:t>poj</w:t>
      </w:r>
      <w:r w:rsidR="005111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štěním </w:t>
      </w:r>
      <w:r w:rsidR="00D966E9">
        <w:rPr>
          <w:rFonts w:ascii="Arial" w:hAnsi="Arial" w:cs="Arial"/>
        </w:rPr>
        <w:t>klient</w:t>
      </w:r>
      <w:r>
        <w:rPr>
          <w:rFonts w:ascii="Arial" w:hAnsi="Arial" w:cs="Arial"/>
        </w:rPr>
        <w:t xml:space="preserve"> získá</w:t>
      </w:r>
      <w:r w:rsidR="000A08D7">
        <w:rPr>
          <w:rFonts w:ascii="Arial" w:hAnsi="Arial" w:cs="Arial"/>
        </w:rPr>
        <w:t xml:space="preserve"> </w:t>
      </w:r>
      <w:r w:rsidR="00AE00FF" w:rsidRPr="000A08D7">
        <w:rPr>
          <w:rFonts w:ascii="Arial" w:hAnsi="Arial" w:cs="Arial"/>
        </w:rPr>
        <w:t xml:space="preserve">bezpečí při zneužití svých platebních karet i odcizení </w:t>
      </w:r>
      <w:r w:rsidR="00B621D3">
        <w:rPr>
          <w:rFonts w:ascii="Arial" w:hAnsi="Arial" w:cs="Arial"/>
        </w:rPr>
        <w:t>peněz v </w:t>
      </w:r>
      <w:r w:rsidR="00AE00FF" w:rsidRPr="000A08D7">
        <w:rPr>
          <w:rFonts w:ascii="Arial" w:hAnsi="Arial" w:cs="Arial"/>
        </w:rPr>
        <w:t>hotovosti</w:t>
      </w:r>
      <w:r w:rsidR="00B621D3">
        <w:rPr>
          <w:rFonts w:ascii="Arial" w:hAnsi="Arial" w:cs="Arial"/>
        </w:rPr>
        <w:t xml:space="preserve"> nebo z účtu</w:t>
      </w:r>
      <w:r w:rsidR="000A08D7">
        <w:rPr>
          <w:rFonts w:ascii="Arial" w:hAnsi="Arial" w:cs="Arial"/>
        </w:rPr>
        <w:t xml:space="preserve">, </w:t>
      </w:r>
      <w:r w:rsidR="00AE00FF" w:rsidRPr="000A08D7">
        <w:rPr>
          <w:rFonts w:ascii="Arial" w:hAnsi="Arial" w:cs="Arial"/>
        </w:rPr>
        <w:t xml:space="preserve">náhradu za ukradené či ztracené cennosti, jako jsou peněženka, brýle, doklady, klíče, </w:t>
      </w:r>
      <w:r w:rsidR="00B621D3">
        <w:rPr>
          <w:rFonts w:ascii="Arial" w:hAnsi="Arial" w:cs="Arial"/>
        </w:rPr>
        <w:t xml:space="preserve">přenositelná </w:t>
      </w:r>
      <w:r w:rsidR="00AE00FF" w:rsidRPr="000A08D7">
        <w:rPr>
          <w:rFonts w:ascii="Arial" w:hAnsi="Arial" w:cs="Arial"/>
        </w:rPr>
        <w:t>elektronika a</w:t>
      </w:r>
      <w:r w:rsidR="000A08D7">
        <w:rPr>
          <w:rFonts w:ascii="Arial" w:hAnsi="Arial" w:cs="Arial"/>
        </w:rPr>
        <w:t xml:space="preserve"> podobně. Stejně tak </w:t>
      </w:r>
      <w:r w:rsidR="00AE00FF" w:rsidRPr="000A08D7">
        <w:rPr>
          <w:rFonts w:ascii="Arial" w:hAnsi="Arial" w:cs="Arial"/>
        </w:rPr>
        <w:t>peníze na opravu rozbitého mobilního telefonu</w:t>
      </w:r>
      <w:r w:rsidR="000A08D7">
        <w:rPr>
          <w:rFonts w:ascii="Arial" w:hAnsi="Arial" w:cs="Arial"/>
        </w:rPr>
        <w:t xml:space="preserve"> nebo </w:t>
      </w:r>
      <w:r w:rsidR="00AE00FF" w:rsidRPr="000A08D7">
        <w:rPr>
          <w:rFonts w:ascii="Arial" w:hAnsi="Arial" w:cs="Arial"/>
        </w:rPr>
        <w:t>odbornou asistenci expertů pro případ potíží v online světě</w:t>
      </w:r>
      <w:r w:rsidR="00B621D3">
        <w:rPr>
          <w:rFonts w:ascii="Arial" w:hAnsi="Arial" w:cs="Arial"/>
        </w:rPr>
        <w:t>, například při nákupech na internetu</w:t>
      </w:r>
      <w:r w:rsidR="000A08D7">
        <w:rPr>
          <w:rFonts w:ascii="Arial" w:hAnsi="Arial" w:cs="Arial"/>
        </w:rPr>
        <w:t xml:space="preserve">,“ uvádí Viktor Houška z </w:t>
      </w:r>
      <w:r w:rsidR="000A08D7" w:rsidRPr="00E23427">
        <w:rPr>
          <w:rFonts w:ascii="Arial" w:hAnsi="Arial" w:cs="Arial"/>
        </w:rPr>
        <w:t>BNP Paribas Cardif Pojišťovny.</w:t>
      </w:r>
    </w:p>
    <w:sectPr w:rsidR="000A08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A44B" w14:textId="77777777" w:rsidR="005C1B5C" w:rsidRDefault="005C1B5C" w:rsidP="001800E1">
      <w:pPr>
        <w:spacing w:after="0" w:line="240" w:lineRule="auto"/>
      </w:pPr>
      <w:r>
        <w:separator/>
      </w:r>
    </w:p>
  </w:endnote>
  <w:endnote w:type="continuationSeparator" w:id="0">
    <w:p w14:paraId="1014DF62" w14:textId="77777777" w:rsidR="005C1B5C" w:rsidRDefault="005C1B5C" w:rsidP="0018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F2E" w14:textId="77777777" w:rsidR="001800E1" w:rsidRDefault="001800E1">
    <w:pPr>
      <w:pStyle w:val="Zpat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9FBF1A" wp14:editId="607324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c0458ba665e3706128e40e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50382F" w14:textId="78E6708B" w:rsidR="001800E1" w:rsidRPr="001800E1" w:rsidRDefault="001800E1" w:rsidP="001800E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FBF1A" id="_x0000_t202" coordsize="21600,21600" o:spt="202" path="m,l,21600r21600,l21600,xe">
              <v:stroke joinstyle="miter"/>
              <v:path gradientshapeok="t" o:connecttype="rect"/>
            </v:shapetype>
            <v:shape id="MSIPCMbdc0458ba665e3706128e40e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" o:allowincell="f" filled="f" stroked="f" strokeweight=".5pt">
              <v:textbox inset=",0,20pt,0">
                <w:txbxContent>
                  <w:p w14:paraId="3C50382F" w14:textId="78E6708B" w:rsidR="001800E1" w:rsidRPr="001800E1" w:rsidRDefault="001800E1" w:rsidP="001800E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DBC0" w14:textId="77777777" w:rsidR="005C1B5C" w:rsidRDefault="005C1B5C" w:rsidP="001800E1">
      <w:pPr>
        <w:spacing w:after="0" w:line="240" w:lineRule="auto"/>
      </w:pPr>
      <w:r>
        <w:separator/>
      </w:r>
    </w:p>
  </w:footnote>
  <w:footnote w:type="continuationSeparator" w:id="0">
    <w:p w14:paraId="721FD087" w14:textId="77777777" w:rsidR="005C1B5C" w:rsidRDefault="005C1B5C" w:rsidP="0018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AC9"/>
    <w:multiLevelType w:val="hybridMultilevel"/>
    <w:tmpl w:val="7DE2A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94B"/>
    <w:multiLevelType w:val="hybridMultilevel"/>
    <w:tmpl w:val="47F0414A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E1"/>
    <w:rsid w:val="00012AB1"/>
    <w:rsid w:val="000A08D7"/>
    <w:rsid w:val="00113A95"/>
    <w:rsid w:val="001800E1"/>
    <w:rsid w:val="001A1A2E"/>
    <w:rsid w:val="001A48B1"/>
    <w:rsid w:val="0022467C"/>
    <w:rsid w:val="00246B5D"/>
    <w:rsid w:val="002B3E60"/>
    <w:rsid w:val="002D19B5"/>
    <w:rsid w:val="00314596"/>
    <w:rsid w:val="00336C94"/>
    <w:rsid w:val="00360CFA"/>
    <w:rsid w:val="003A0A78"/>
    <w:rsid w:val="004F4177"/>
    <w:rsid w:val="0051119D"/>
    <w:rsid w:val="00571761"/>
    <w:rsid w:val="005A1225"/>
    <w:rsid w:val="005C1B5C"/>
    <w:rsid w:val="00606DF1"/>
    <w:rsid w:val="006114B1"/>
    <w:rsid w:val="006C441F"/>
    <w:rsid w:val="006D1653"/>
    <w:rsid w:val="00714B28"/>
    <w:rsid w:val="00765F58"/>
    <w:rsid w:val="0080662E"/>
    <w:rsid w:val="008D4895"/>
    <w:rsid w:val="008D4A34"/>
    <w:rsid w:val="00916183"/>
    <w:rsid w:val="009A64F8"/>
    <w:rsid w:val="00A52FAB"/>
    <w:rsid w:val="00A70178"/>
    <w:rsid w:val="00AE00FF"/>
    <w:rsid w:val="00B621D3"/>
    <w:rsid w:val="00BE2C24"/>
    <w:rsid w:val="00C274DA"/>
    <w:rsid w:val="00CE274C"/>
    <w:rsid w:val="00D41F37"/>
    <w:rsid w:val="00D43729"/>
    <w:rsid w:val="00D966E9"/>
    <w:rsid w:val="00DF0634"/>
    <w:rsid w:val="00DF0BD3"/>
    <w:rsid w:val="00E23427"/>
    <w:rsid w:val="00E275D0"/>
    <w:rsid w:val="00E73F38"/>
    <w:rsid w:val="00EA4472"/>
    <w:rsid w:val="00ED600C"/>
    <w:rsid w:val="00F05CFF"/>
    <w:rsid w:val="00F4109A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488E"/>
  <w15:chartTrackingRefBased/>
  <w15:docId w15:val="{BDD6FC1D-14FD-42ED-A602-65948901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0FF"/>
    <w:rPr>
      <w:noProof/>
    </w:rPr>
  </w:style>
  <w:style w:type="paragraph" w:styleId="Nadpis3">
    <w:name w:val="heading 3"/>
    <w:basedOn w:val="Normln"/>
    <w:link w:val="Nadpis3Char"/>
    <w:uiPriority w:val="9"/>
    <w:qFormat/>
    <w:rsid w:val="0031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0E1"/>
    <w:rPr>
      <w:noProof/>
    </w:rPr>
  </w:style>
  <w:style w:type="paragraph" w:styleId="Zpat">
    <w:name w:val="footer"/>
    <w:basedOn w:val="Normln"/>
    <w:link w:val="ZpatChar"/>
    <w:uiPriority w:val="99"/>
    <w:unhideWhenUsed/>
    <w:rsid w:val="0018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0E1"/>
    <w:rPr>
      <w:noProof/>
    </w:rPr>
  </w:style>
  <w:style w:type="paragraph" w:styleId="Odstavecseseznamem">
    <w:name w:val="List Paragraph"/>
    <w:basedOn w:val="Normln"/>
    <w:link w:val="OdstavecseseznamemChar"/>
    <w:uiPriority w:val="34"/>
    <w:qFormat/>
    <w:rsid w:val="00AE00FF"/>
    <w:pPr>
      <w:ind w:left="720"/>
      <w:contextualSpacing/>
    </w:pPr>
  </w:style>
  <w:style w:type="table" w:styleId="Mkatabulky">
    <w:name w:val="Table Grid"/>
    <w:basedOn w:val="Normlntabulka"/>
    <w:rsid w:val="00AE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AE00FF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1D3"/>
    <w:rPr>
      <w:rFonts w:ascii="Segoe UI" w:hAnsi="Segoe UI" w:cs="Segoe UI"/>
      <w:noProof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7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5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5D0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5D0"/>
    <w:rPr>
      <w:b/>
      <w:bCs/>
      <w:noProof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246B5D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46B5D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3145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1DCCEE6596498B1A082AB038E037" ma:contentTypeVersion="10" ma:contentTypeDescription="Crée un document." ma:contentTypeScope="" ma:versionID="b4fddbe297f9135312c167aaa1ce2fcb">
  <xsd:schema xmlns:xsd="http://www.w3.org/2001/XMLSchema" xmlns:xs="http://www.w3.org/2001/XMLSchema" xmlns:p="http://schemas.microsoft.com/office/2006/metadata/properties" xmlns:ns3="a03d05e0-10d3-4362-b964-1b38feef73bc" targetNamespace="http://schemas.microsoft.com/office/2006/metadata/properties" ma:root="true" ma:fieldsID="63421379c3ddde5079593b5197724f4a" ns3:_="">
    <xsd:import namespace="a03d05e0-10d3-4362-b964-1b38feef7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05e0-10d3-4362-b964-1b38feef7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62664-AE92-4BD9-BADE-C14A667D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05e0-10d3-4362-b964-1b38feef7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5DF22-D7FF-40C7-A24B-83603C32F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48865-8814-45CC-99DF-0B2680E701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BNP Paribas</Company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SLAVIK</dc:creator>
  <cp:keywords/>
  <dc:description/>
  <cp:lastModifiedBy>Šárka Lachoutová - ASPEN.PR</cp:lastModifiedBy>
  <cp:revision>2</cp:revision>
  <cp:lastPrinted>2021-09-10T12:17:00Z</cp:lastPrinted>
  <dcterms:created xsi:type="dcterms:W3CDTF">2021-09-29T18:20:00Z</dcterms:created>
  <dcterms:modified xsi:type="dcterms:W3CDTF">2021-09-29T18:20:00Z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0x010100EA971DCCEE6596498B1A082AB038E037</vt:lpwstr>
  </property>
  <property fmtid="{D5CDD505-2E9C-101B-9397-08002B2CF9AE}" pid="3" name="MSIP_Label_812e1ed0-4700-41e0-aec3-61ed249f3333_Enabled">
    <vt:lpwstr>true</vt:lpwstr>
  </property>
  <property fmtid="{D5CDD505-2E9C-101B-9397-08002B2CF9AE}" pid="4" name="MSIP_Label_812e1ed0-4700-41e0-aec3-61ed249f3333_SetDate">
    <vt:lpwstr>2021-09-07T15:32:47Z</vt:lpwstr>
  </property>
  <property fmtid="{D5CDD505-2E9C-101B-9397-08002B2CF9AE}" pid="5" name="MSIP_Label_812e1ed0-4700-41e0-aec3-61ed249f3333_Method">
    <vt:lpwstr>Standard</vt:lpwstr>
  </property>
  <property fmtid="{D5CDD505-2E9C-101B-9397-08002B2CF9AE}" pid="6" name="MSIP_Label_812e1ed0-4700-41e0-aec3-61ed249f3333_Name">
    <vt:lpwstr>Internal - Standard</vt:lpwstr>
  </property>
  <property fmtid="{D5CDD505-2E9C-101B-9397-08002B2CF9AE}" pid="7" name="MSIP_Label_812e1ed0-4700-41e0-aec3-61ed249f3333_SiteId">
    <vt:lpwstr>614f9c25-bffa-42c7-86d8-964101f55fa2</vt:lpwstr>
  </property>
  <property fmtid="{D5CDD505-2E9C-101B-9397-08002B2CF9AE}" pid="8" name="MSIP_Label_812e1ed0-4700-41e0-aec3-61ed249f3333_ActionId">
    <vt:lpwstr>8cc15445-2b8e-4883-b593-64fbfd7065f4</vt:lpwstr>
  </property>
  <property fmtid="{D5CDD505-2E9C-101B-9397-08002B2CF9AE}" pid="9" name="MSIP_Label_812e1ed0-4700-41e0-aec3-61ed249f3333_ContentBits">
    <vt:lpwstr>2</vt:lpwstr>
  </property>
</Properties>
</file>